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90FC" w14:textId="0DE7DB89" w:rsidR="00504614" w:rsidRDefault="00E15BC8" w:rsidP="00F61DE1">
      <w:pPr>
        <w:spacing w:after="0" w:line="276" w:lineRule="auto"/>
        <w:jc w:val="center"/>
        <w:rPr>
          <w:rFonts w:ascii="Times New Roman" w:hAnsi="Times New Roman" w:cs="Times New Roman"/>
          <w:b/>
          <w:bCs/>
        </w:rPr>
      </w:pPr>
      <w:r>
        <w:rPr>
          <w:rFonts w:ascii="Times New Roman" w:hAnsi="Times New Roman" w:cs="Times New Roman"/>
          <w:b/>
          <w:bCs/>
        </w:rPr>
        <w:t>SUSTAINING WOMEN’S RIGHTS IN NIGERIA, FROM GLOBAL COMMITMENT TO LOCAL RESULTS: RIVERS STATE, NIGERIA IN FOCUS</w:t>
      </w:r>
    </w:p>
    <w:p w14:paraId="7CE843CF" w14:textId="12DDDB9F" w:rsidR="00C14313" w:rsidRPr="00C14313" w:rsidRDefault="00556BB4" w:rsidP="00F61DE1">
      <w:pPr>
        <w:spacing w:after="0" w:line="276" w:lineRule="auto"/>
        <w:jc w:val="center"/>
        <w:rPr>
          <w:rFonts w:ascii="Times New Roman" w:hAnsi="Times New Roman" w:cs="Times New Roman"/>
          <w:i/>
          <w:iCs/>
        </w:rPr>
      </w:pPr>
      <w:r w:rsidRPr="00C14313">
        <w:rPr>
          <w:rFonts w:ascii="Times New Roman" w:hAnsi="Times New Roman" w:cs="Times New Roman"/>
          <w:b/>
          <w:bCs/>
        </w:rPr>
        <w:t>Mary Arthur-</w:t>
      </w:r>
      <w:proofErr w:type="spellStart"/>
      <w:r w:rsidRPr="00C14313">
        <w:rPr>
          <w:rFonts w:ascii="Times New Roman" w:hAnsi="Times New Roman" w:cs="Times New Roman"/>
          <w:b/>
          <w:bCs/>
        </w:rPr>
        <w:t>Jolasinm</w:t>
      </w:r>
      <w:r w:rsidR="00EC0266">
        <w:rPr>
          <w:rFonts w:ascii="Times New Roman" w:hAnsi="Times New Roman" w:cs="Times New Roman"/>
          <w:b/>
          <w:bCs/>
        </w:rPr>
        <w:t>i</w:t>
      </w:r>
      <w:proofErr w:type="spellEnd"/>
      <w:r w:rsidR="00E15BC8" w:rsidRPr="00E15BC8">
        <w:rPr>
          <w:rStyle w:val="FootnoteReference"/>
          <w:rFonts w:ascii="Times New Roman" w:hAnsi="Times New Roman" w:cs="Times New Roman"/>
          <w:b/>
          <w:bCs/>
        </w:rPr>
        <w:footnoteReference w:customMarkFollows="1" w:id="1"/>
        <w:sym w:font="Symbol" w:char="F02A"/>
      </w:r>
      <w:r w:rsidR="00EC0266">
        <w:rPr>
          <w:rFonts w:ascii="Times New Roman" w:hAnsi="Times New Roman" w:cs="Times New Roman"/>
          <w:i/>
          <w:iCs/>
        </w:rPr>
        <w:t xml:space="preserve"> </w:t>
      </w:r>
    </w:p>
    <w:p w14:paraId="02665937" w14:textId="77777777" w:rsidR="00C14313" w:rsidRDefault="00C14313" w:rsidP="00F61DE1">
      <w:pPr>
        <w:spacing w:after="0" w:line="276" w:lineRule="auto"/>
        <w:jc w:val="both"/>
        <w:rPr>
          <w:rFonts w:ascii="Times New Roman" w:hAnsi="Times New Roman" w:cs="Times New Roman"/>
        </w:rPr>
      </w:pPr>
    </w:p>
    <w:p w14:paraId="22B68F92" w14:textId="5F04242A" w:rsidR="00556BB4" w:rsidRPr="001309F7" w:rsidRDefault="00556BB4" w:rsidP="00F61DE1">
      <w:pPr>
        <w:spacing w:after="0" w:line="276" w:lineRule="auto"/>
        <w:jc w:val="both"/>
        <w:rPr>
          <w:rFonts w:ascii="Times New Roman" w:hAnsi="Times New Roman" w:cs="Times New Roman"/>
          <w:b/>
          <w:bCs/>
        </w:rPr>
      </w:pPr>
      <w:r w:rsidRPr="001309F7">
        <w:rPr>
          <w:rFonts w:ascii="Times New Roman" w:hAnsi="Times New Roman" w:cs="Times New Roman"/>
          <w:b/>
          <w:bCs/>
        </w:rPr>
        <w:t>Abstract</w:t>
      </w:r>
    </w:p>
    <w:p w14:paraId="3CFF7C53" w14:textId="37159B6D" w:rsidR="006409CE" w:rsidRPr="00E15BC8" w:rsidRDefault="00593726" w:rsidP="00F61DE1">
      <w:pPr>
        <w:spacing w:after="0" w:line="240" w:lineRule="auto"/>
        <w:ind w:left="720" w:right="720"/>
        <w:jc w:val="both"/>
        <w:rPr>
          <w:rFonts w:ascii="Times New Roman" w:hAnsi="Times New Roman" w:cs="Times New Roman"/>
          <w:i/>
        </w:rPr>
      </w:pPr>
      <w:r w:rsidRPr="00E15BC8">
        <w:rPr>
          <w:rFonts w:ascii="Times New Roman" w:hAnsi="Times New Roman" w:cs="Times New Roman"/>
          <w:i/>
        </w:rPr>
        <w:t>M</w:t>
      </w:r>
      <w:r w:rsidR="006409CE" w:rsidRPr="00E15BC8">
        <w:rPr>
          <w:rFonts w:ascii="Times New Roman" w:hAnsi="Times New Roman" w:cs="Times New Roman"/>
          <w:i/>
        </w:rPr>
        <w:t>any African countries have made progress in advancing women’s rights, most notably through constitutional reforms, the adoption o</w:t>
      </w:r>
      <w:r w:rsidRPr="00E15BC8">
        <w:rPr>
          <w:rFonts w:ascii="Times New Roman" w:hAnsi="Times New Roman" w:cs="Times New Roman"/>
          <w:i/>
        </w:rPr>
        <w:t xml:space="preserve">f gender quotas in politics, </w:t>
      </w:r>
      <w:r w:rsidR="006409CE" w:rsidRPr="00E15BC8">
        <w:rPr>
          <w:rFonts w:ascii="Times New Roman" w:hAnsi="Times New Roman" w:cs="Times New Roman"/>
          <w:i/>
        </w:rPr>
        <w:t>expande</w:t>
      </w:r>
      <w:r w:rsidRPr="00E15BC8">
        <w:rPr>
          <w:rFonts w:ascii="Times New Roman" w:hAnsi="Times New Roman" w:cs="Times New Roman"/>
          <w:i/>
        </w:rPr>
        <w:t>d access to education for girls, breaking sustained cultural norms</w:t>
      </w:r>
      <w:r w:rsidR="00E15BC8">
        <w:rPr>
          <w:rFonts w:ascii="Times New Roman" w:hAnsi="Times New Roman" w:cs="Times New Roman"/>
          <w:i/>
        </w:rPr>
        <w:t>,</w:t>
      </w:r>
      <w:r w:rsidRPr="00E15BC8">
        <w:rPr>
          <w:rFonts w:ascii="Times New Roman" w:hAnsi="Times New Roman" w:cs="Times New Roman"/>
          <w:i/>
        </w:rPr>
        <w:t xml:space="preserve"> and ensuring </w:t>
      </w:r>
      <w:r w:rsidR="00E15BC8">
        <w:rPr>
          <w:rFonts w:ascii="Times New Roman" w:hAnsi="Times New Roman" w:cs="Times New Roman"/>
          <w:i/>
        </w:rPr>
        <w:t>a</w:t>
      </w:r>
      <w:r w:rsidRPr="00E15BC8">
        <w:rPr>
          <w:rFonts w:ascii="Times New Roman" w:hAnsi="Times New Roman" w:cs="Times New Roman"/>
          <w:i/>
        </w:rPr>
        <w:t xml:space="preserve"> culture of equity.</w:t>
      </w:r>
      <w:r w:rsidR="0035128B" w:rsidRPr="00E15BC8">
        <w:rPr>
          <w:rFonts w:ascii="Times New Roman" w:hAnsi="Times New Roman" w:cs="Times New Roman"/>
          <w:i/>
        </w:rPr>
        <w:t xml:space="preserve"> </w:t>
      </w:r>
      <w:r w:rsidR="006409CE" w:rsidRPr="00E15BC8">
        <w:rPr>
          <w:rFonts w:ascii="Times New Roman" w:hAnsi="Times New Roman" w:cs="Times New Roman"/>
          <w:i/>
        </w:rPr>
        <w:t>Despite these achievements, progress remain</w:t>
      </w:r>
      <w:r w:rsidR="0035128B" w:rsidRPr="00E15BC8">
        <w:rPr>
          <w:rFonts w:ascii="Times New Roman" w:hAnsi="Times New Roman" w:cs="Times New Roman"/>
          <w:i/>
        </w:rPr>
        <w:t>s uneven across the continent due to d</w:t>
      </w:r>
      <w:r w:rsidR="006409CE" w:rsidRPr="00E15BC8">
        <w:rPr>
          <w:rFonts w:ascii="Times New Roman" w:hAnsi="Times New Roman" w:cs="Times New Roman"/>
          <w:i/>
        </w:rPr>
        <w:t>eeply entrenched patriarchal norms, cultural pract</w:t>
      </w:r>
      <w:r w:rsidR="0035128B" w:rsidRPr="00E15BC8">
        <w:rPr>
          <w:rFonts w:ascii="Times New Roman" w:hAnsi="Times New Roman" w:cs="Times New Roman"/>
          <w:i/>
        </w:rPr>
        <w:t xml:space="preserve">ices such as child marriage, </w:t>
      </w:r>
      <w:r w:rsidR="006409CE" w:rsidRPr="00E15BC8">
        <w:rPr>
          <w:rFonts w:ascii="Times New Roman" w:hAnsi="Times New Roman" w:cs="Times New Roman"/>
          <w:i/>
        </w:rPr>
        <w:t>female genital mutilation, and persistent economic exclusion</w:t>
      </w:r>
      <w:r w:rsidR="0035128B" w:rsidRPr="00E15BC8">
        <w:rPr>
          <w:rFonts w:ascii="Times New Roman" w:hAnsi="Times New Roman" w:cs="Times New Roman"/>
          <w:i/>
        </w:rPr>
        <w:t>, which</w:t>
      </w:r>
      <w:r w:rsidR="006409CE" w:rsidRPr="00E15BC8">
        <w:rPr>
          <w:rFonts w:ascii="Times New Roman" w:hAnsi="Times New Roman" w:cs="Times New Roman"/>
          <w:i/>
        </w:rPr>
        <w:t xml:space="preserve"> conti</w:t>
      </w:r>
      <w:r w:rsidRPr="00E15BC8">
        <w:rPr>
          <w:rFonts w:ascii="Times New Roman" w:hAnsi="Times New Roman" w:cs="Times New Roman"/>
          <w:i/>
        </w:rPr>
        <w:t>nue to undermine gender equity</w:t>
      </w:r>
      <w:r w:rsidR="006409CE" w:rsidRPr="00E15BC8">
        <w:rPr>
          <w:rFonts w:ascii="Times New Roman" w:hAnsi="Times New Roman" w:cs="Times New Roman"/>
          <w:i/>
        </w:rPr>
        <w:t>. The weak enforcement of existing legal frameworks further compounds these challenges, as policies and laws often fail to translate into tangible improvements.</w:t>
      </w:r>
      <w:r w:rsidR="0035128B" w:rsidRPr="00E15BC8">
        <w:rPr>
          <w:rFonts w:ascii="Times New Roman" w:hAnsi="Times New Roman" w:cs="Times New Roman"/>
          <w:i/>
        </w:rPr>
        <w:t xml:space="preserve"> </w:t>
      </w:r>
      <w:r w:rsidR="006409CE" w:rsidRPr="00E15BC8">
        <w:rPr>
          <w:rFonts w:ascii="Times New Roman" w:hAnsi="Times New Roman" w:cs="Times New Roman"/>
          <w:i/>
        </w:rPr>
        <w:t xml:space="preserve">This article adopts </w:t>
      </w:r>
      <w:r w:rsidR="00E15BC8">
        <w:rPr>
          <w:rFonts w:ascii="Times New Roman" w:hAnsi="Times New Roman" w:cs="Times New Roman"/>
          <w:i/>
        </w:rPr>
        <w:t xml:space="preserve">a </w:t>
      </w:r>
      <w:r w:rsidR="006409CE" w:rsidRPr="00E15BC8">
        <w:rPr>
          <w:rFonts w:ascii="Times New Roman" w:hAnsi="Times New Roman" w:cs="Times New Roman"/>
          <w:i/>
        </w:rPr>
        <w:t xml:space="preserve">doctrinal method and </w:t>
      </w:r>
      <w:r w:rsidR="00E15BC8">
        <w:rPr>
          <w:rFonts w:ascii="Times New Roman" w:hAnsi="Times New Roman" w:cs="Times New Roman"/>
          <w:i/>
        </w:rPr>
        <w:t>reviews</w:t>
      </w:r>
      <w:r w:rsidR="006409CE" w:rsidRPr="00E15BC8">
        <w:rPr>
          <w:rFonts w:ascii="Times New Roman" w:hAnsi="Times New Roman" w:cs="Times New Roman"/>
          <w:i/>
        </w:rPr>
        <w:t xml:space="preserve"> s</w:t>
      </w:r>
      <w:r w:rsidR="00E15BC8">
        <w:rPr>
          <w:rFonts w:ascii="Times New Roman" w:hAnsi="Times New Roman" w:cs="Times New Roman"/>
          <w:i/>
        </w:rPr>
        <w:t>ome</w:t>
      </w:r>
      <w:r w:rsidR="006409CE" w:rsidRPr="00E15BC8">
        <w:rPr>
          <w:rFonts w:ascii="Times New Roman" w:hAnsi="Times New Roman" w:cs="Times New Roman"/>
          <w:i/>
        </w:rPr>
        <w:t xml:space="preserve"> literature</w:t>
      </w:r>
      <w:r w:rsidR="00E15BC8">
        <w:rPr>
          <w:rFonts w:ascii="Times New Roman" w:hAnsi="Times New Roman" w:cs="Times New Roman"/>
          <w:i/>
        </w:rPr>
        <w:t>,</w:t>
      </w:r>
      <w:r w:rsidRPr="00E15BC8">
        <w:rPr>
          <w:rFonts w:ascii="Times New Roman" w:hAnsi="Times New Roman" w:cs="Times New Roman"/>
          <w:i/>
        </w:rPr>
        <w:t xml:space="preserve"> </w:t>
      </w:r>
      <w:r w:rsidR="00E15BC8">
        <w:rPr>
          <w:rFonts w:ascii="Times New Roman" w:hAnsi="Times New Roman" w:cs="Times New Roman"/>
          <w:i/>
        </w:rPr>
        <w:t>such as</w:t>
      </w:r>
      <w:r w:rsidRPr="00E15BC8">
        <w:rPr>
          <w:rFonts w:ascii="Times New Roman" w:hAnsi="Times New Roman" w:cs="Times New Roman"/>
          <w:i/>
        </w:rPr>
        <w:t xml:space="preserve"> CEDAW</w:t>
      </w:r>
      <w:r w:rsidR="006409CE" w:rsidRPr="00E15BC8">
        <w:rPr>
          <w:rFonts w:ascii="Times New Roman" w:hAnsi="Times New Roman" w:cs="Times New Roman"/>
          <w:i/>
        </w:rPr>
        <w:t>, policy reports, and case studies to evaluate the progress</w:t>
      </w:r>
      <w:r w:rsidRPr="00E15BC8">
        <w:rPr>
          <w:rFonts w:ascii="Times New Roman" w:hAnsi="Times New Roman" w:cs="Times New Roman"/>
          <w:i/>
        </w:rPr>
        <w:t xml:space="preserve"> and setbacks of gender equity in Nigeria and particularly, in Rivers State. It argued</w:t>
      </w:r>
      <w:r w:rsidR="006409CE" w:rsidRPr="00E15BC8">
        <w:rPr>
          <w:rFonts w:ascii="Times New Roman" w:hAnsi="Times New Roman" w:cs="Times New Roman"/>
          <w:i/>
        </w:rPr>
        <w:t xml:space="preserve"> that while significant strides have been made,</w:t>
      </w:r>
      <w:r w:rsidR="00993A8D" w:rsidRPr="00E15BC8">
        <w:rPr>
          <w:rFonts w:ascii="Times New Roman" w:hAnsi="Times New Roman" w:cs="Times New Roman"/>
          <w:i/>
        </w:rPr>
        <w:t xml:space="preserve"> it concludes that</w:t>
      </w:r>
      <w:r w:rsidR="006409CE" w:rsidRPr="00E15BC8">
        <w:rPr>
          <w:rFonts w:ascii="Times New Roman" w:hAnsi="Times New Roman" w:cs="Times New Roman"/>
          <w:i/>
        </w:rPr>
        <w:t xml:space="preserve"> sustainable progress requires a holistic approach that combines stronger enforcement of legal protections and </w:t>
      </w:r>
      <w:r w:rsidR="009F492D">
        <w:rPr>
          <w:rFonts w:ascii="Times New Roman" w:hAnsi="Times New Roman" w:cs="Times New Roman"/>
          <w:i/>
        </w:rPr>
        <w:t>stronger</w:t>
      </w:r>
      <w:r w:rsidR="006409CE" w:rsidRPr="00E15BC8">
        <w:rPr>
          <w:rFonts w:ascii="Times New Roman" w:hAnsi="Times New Roman" w:cs="Times New Roman"/>
          <w:i/>
        </w:rPr>
        <w:t xml:space="preserve"> political will</w:t>
      </w:r>
      <w:r w:rsidR="00E15BC8">
        <w:rPr>
          <w:rFonts w:ascii="Times New Roman" w:hAnsi="Times New Roman" w:cs="Times New Roman"/>
          <w:i/>
        </w:rPr>
        <w:t xml:space="preserve"> among others</w:t>
      </w:r>
      <w:r w:rsidR="006409CE" w:rsidRPr="00E15BC8">
        <w:rPr>
          <w:rFonts w:ascii="Times New Roman" w:hAnsi="Times New Roman" w:cs="Times New Roman"/>
          <w:i/>
        </w:rPr>
        <w:t xml:space="preserve">. </w:t>
      </w:r>
    </w:p>
    <w:p w14:paraId="23798169" w14:textId="77777777" w:rsidR="00DE164A" w:rsidRPr="009F492D" w:rsidRDefault="00DE164A" w:rsidP="00F61DE1">
      <w:pPr>
        <w:spacing w:after="0" w:line="276" w:lineRule="auto"/>
        <w:jc w:val="both"/>
        <w:rPr>
          <w:rFonts w:ascii="Times New Roman" w:hAnsi="Times New Roman" w:cs="Times New Roman"/>
        </w:rPr>
      </w:pPr>
    </w:p>
    <w:p w14:paraId="1E5D2807" w14:textId="43E5FB1A" w:rsidR="00556BB4" w:rsidRDefault="001309F7" w:rsidP="00F61DE1">
      <w:pPr>
        <w:spacing w:after="0" w:line="276" w:lineRule="auto"/>
        <w:jc w:val="both"/>
        <w:rPr>
          <w:rFonts w:ascii="Times New Roman" w:hAnsi="Times New Roman" w:cs="Times New Roman"/>
        </w:rPr>
      </w:pPr>
      <w:r>
        <w:rPr>
          <w:rFonts w:ascii="Times New Roman" w:hAnsi="Times New Roman" w:cs="Times New Roman"/>
          <w:b/>
          <w:bCs/>
        </w:rPr>
        <w:t>K</w:t>
      </w:r>
      <w:r w:rsidRPr="001309F7">
        <w:rPr>
          <w:rFonts w:ascii="Times New Roman" w:hAnsi="Times New Roman" w:cs="Times New Roman"/>
          <w:b/>
          <w:bCs/>
        </w:rPr>
        <w:t>eywords</w:t>
      </w:r>
      <w:r w:rsidR="006409CE">
        <w:rPr>
          <w:rFonts w:ascii="Times New Roman" w:hAnsi="Times New Roman" w:cs="Times New Roman"/>
        </w:rPr>
        <w:t>: Sustaining</w:t>
      </w:r>
      <w:r w:rsidR="007335CE">
        <w:rPr>
          <w:rFonts w:ascii="Times New Roman" w:hAnsi="Times New Roman" w:cs="Times New Roman"/>
        </w:rPr>
        <w:t>,</w:t>
      </w:r>
      <w:r w:rsidR="00F3206D">
        <w:rPr>
          <w:rFonts w:ascii="Times New Roman" w:hAnsi="Times New Roman" w:cs="Times New Roman"/>
        </w:rPr>
        <w:t xml:space="preserve"> Women</w:t>
      </w:r>
      <w:r w:rsidR="006409CE">
        <w:rPr>
          <w:rFonts w:ascii="Times New Roman" w:hAnsi="Times New Roman" w:cs="Times New Roman"/>
        </w:rPr>
        <w:t xml:space="preserve"> Rights,</w:t>
      </w:r>
      <w:r w:rsidR="00F3206D">
        <w:rPr>
          <w:rFonts w:ascii="Times New Roman" w:hAnsi="Times New Roman" w:cs="Times New Roman"/>
        </w:rPr>
        <w:t xml:space="preserve"> Global Commitment, Local Results</w:t>
      </w:r>
    </w:p>
    <w:p w14:paraId="579FF7E2" w14:textId="77777777" w:rsidR="00F61DE1" w:rsidRDefault="00F61DE1" w:rsidP="00F61DE1">
      <w:pPr>
        <w:spacing w:after="0" w:line="276" w:lineRule="auto"/>
        <w:jc w:val="both"/>
        <w:rPr>
          <w:rFonts w:ascii="Times New Roman" w:hAnsi="Times New Roman" w:cs="Times New Roman"/>
        </w:rPr>
      </w:pPr>
    </w:p>
    <w:p w14:paraId="62ED7E72" w14:textId="758DAE14" w:rsidR="00556BB4" w:rsidRPr="006657C3" w:rsidRDefault="00652035" w:rsidP="00F61DE1">
      <w:pPr>
        <w:spacing w:after="0" w:line="276" w:lineRule="auto"/>
        <w:jc w:val="both"/>
        <w:rPr>
          <w:rFonts w:ascii="Times New Roman" w:hAnsi="Times New Roman" w:cs="Times New Roman"/>
          <w:bCs/>
        </w:rPr>
      </w:pPr>
      <w:r>
        <w:rPr>
          <w:rFonts w:ascii="Times New Roman" w:hAnsi="Times New Roman" w:cs="Times New Roman"/>
          <w:b/>
          <w:bCs/>
        </w:rPr>
        <w:lastRenderedPageBreak/>
        <w:t>1.0</w:t>
      </w:r>
      <w:r>
        <w:rPr>
          <w:rFonts w:ascii="Times New Roman" w:hAnsi="Times New Roman" w:cs="Times New Roman"/>
          <w:b/>
          <w:bCs/>
        </w:rPr>
        <w:tab/>
      </w:r>
      <w:r w:rsidR="00E15BC8" w:rsidRPr="00E15BC8">
        <w:rPr>
          <w:rFonts w:ascii="Times New Roman" w:hAnsi="Times New Roman" w:cs="Times New Roman"/>
          <w:b/>
        </w:rPr>
        <w:t>INTRODUCTION</w:t>
      </w:r>
    </w:p>
    <w:p w14:paraId="1CD3B05C" w14:textId="77777777" w:rsidR="00F61DE1" w:rsidRDefault="00993A8D" w:rsidP="00F61DE1">
      <w:pPr>
        <w:spacing w:after="0" w:line="276" w:lineRule="auto"/>
        <w:jc w:val="both"/>
        <w:rPr>
          <w:rFonts w:ascii="Times New Roman" w:hAnsi="Times New Roman" w:cs="Times New Roman"/>
        </w:rPr>
      </w:pPr>
      <w:r w:rsidRPr="006657C3">
        <w:rPr>
          <w:rFonts w:ascii="Times New Roman" w:hAnsi="Times New Roman" w:cs="Times New Roman"/>
          <w:bCs/>
        </w:rPr>
        <w:t>Women’s</w:t>
      </w:r>
      <w:r w:rsidR="006409CE" w:rsidRPr="006657C3">
        <w:rPr>
          <w:rFonts w:ascii="Times New Roman" w:hAnsi="Times New Roman" w:cs="Times New Roman"/>
          <w:bCs/>
        </w:rPr>
        <w:t xml:space="preserve"> rights have increasingly become focal points of Africa’s development agenda in the 21st century. The recognition that no society can achieve sustainable development while half of its population remains marginalized has prompted governments, civil society, and international organizations to push for reforms that advance the status of women. Women in Africa have historically contributed immensely to agriculture, trade, </w:t>
      </w:r>
      <w:r w:rsidR="006409CE" w:rsidRPr="006657C3">
        <w:rPr>
          <w:rFonts w:ascii="Times New Roman" w:hAnsi="Times New Roman" w:cs="Times New Roman"/>
          <w:bCs/>
          <w:sz w:val="28"/>
          <w:szCs w:val="28"/>
        </w:rPr>
        <w:t xml:space="preserve">family welfare, and </w:t>
      </w:r>
      <w:r w:rsidR="006409CE" w:rsidRPr="006657C3">
        <w:rPr>
          <w:rFonts w:ascii="Times New Roman" w:hAnsi="Times New Roman" w:cs="Times New Roman"/>
          <w:bCs/>
        </w:rPr>
        <w:t xml:space="preserve">even governance in </w:t>
      </w:r>
      <w:r w:rsidRPr="006657C3">
        <w:rPr>
          <w:rFonts w:ascii="Times New Roman" w:hAnsi="Times New Roman" w:cs="Times New Roman"/>
          <w:bCs/>
        </w:rPr>
        <w:t>pre-colonial</w:t>
      </w:r>
      <w:r w:rsidR="006409CE" w:rsidRPr="006657C3">
        <w:rPr>
          <w:rFonts w:ascii="Times New Roman" w:hAnsi="Times New Roman" w:cs="Times New Roman"/>
          <w:bCs/>
        </w:rPr>
        <w:t xml:space="preserve"> societies. However, colonial legacies, post-independence state structures, and entrenched patriarchal norms have systematically limited their opportunities in education, political leadership, and economic empowerment.</w:t>
      </w:r>
      <w:r w:rsidR="00C01E9D" w:rsidRPr="006657C3">
        <w:rPr>
          <w:rFonts w:ascii="Times New Roman" w:hAnsi="Times New Roman" w:cs="Times New Roman"/>
        </w:rPr>
        <w:t xml:space="preserve"> </w:t>
      </w:r>
    </w:p>
    <w:p w14:paraId="1D9AC262" w14:textId="77777777" w:rsidR="00F61DE1" w:rsidRDefault="00F61DE1" w:rsidP="00F61DE1">
      <w:pPr>
        <w:spacing w:after="0" w:line="276" w:lineRule="auto"/>
        <w:jc w:val="both"/>
        <w:rPr>
          <w:rFonts w:ascii="Times New Roman" w:hAnsi="Times New Roman" w:cs="Times New Roman"/>
        </w:rPr>
      </w:pPr>
    </w:p>
    <w:p w14:paraId="4E03280C" w14:textId="00216E8D" w:rsidR="00430C2E" w:rsidRPr="006657C3" w:rsidRDefault="00C01E9D"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Convention on </w:t>
      </w:r>
      <w:r w:rsidR="00071286" w:rsidRPr="006657C3">
        <w:rPr>
          <w:rFonts w:ascii="Times New Roman" w:hAnsi="Times New Roman" w:cs="Times New Roman"/>
        </w:rPr>
        <w:t>Elimination of All Forms of Discrimination Against Women (CEDAW) and the Beijing Platform for Action set the stage for legal and institutional refo</w:t>
      </w:r>
      <w:r w:rsidR="00993A8D" w:rsidRPr="006657C3">
        <w:rPr>
          <w:rFonts w:ascii="Times New Roman" w:hAnsi="Times New Roman" w:cs="Times New Roman"/>
        </w:rPr>
        <w:t>rms that promote gender equality</w:t>
      </w:r>
      <w:r w:rsidR="00E15BC8">
        <w:rPr>
          <w:rFonts w:ascii="Times New Roman" w:hAnsi="Times New Roman" w:cs="Times New Roman"/>
        </w:rPr>
        <w:t>; however</w:t>
      </w:r>
      <w:r w:rsidR="0035128B" w:rsidRPr="006657C3">
        <w:rPr>
          <w:rFonts w:ascii="Times New Roman" w:hAnsi="Times New Roman" w:cs="Times New Roman"/>
        </w:rPr>
        <w:t>, it legal enforceability is limited in Nigeria because of the constitutional requirement on treaty</w:t>
      </w:r>
      <w:r w:rsidR="0035128B" w:rsidRPr="006657C3">
        <w:rPr>
          <w:rStyle w:val="FootnoteReference"/>
          <w:rFonts w:ascii="Times New Roman" w:hAnsi="Times New Roman" w:cs="Times New Roman"/>
        </w:rPr>
        <w:footnoteReference w:id="2"/>
      </w:r>
      <w:r w:rsidR="00430C2E" w:rsidRPr="006657C3">
        <w:rPr>
          <w:rFonts w:ascii="Times New Roman" w:hAnsi="Times New Roman" w:cs="Times New Roman"/>
        </w:rPr>
        <w:t xml:space="preserve"> which has technically </w:t>
      </w:r>
      <w:r w:rsidR="00E15BC8">
        <w:rPr>
          <w:rFonts w:ascii="Times New Roman" w:hAnsi="Times New Roman" w:cs="Times New Roman"/>
        </w:rPr>
        <w:t>been</w:t>
      </w:r>
      <w:r w:rsidR="00430C2E" w:rsidRPr="006657C3">
        <w:rPr>
          <w:rFonts w:ascii="Times New Roman" w:hAnsi="Times New Roman" w:cs="Times New Roman"/>
        </w:rPr>
        <w:t xml:space="preserve"> a  chain on the wheel of progress on the actualisation of the provisions</w:t>
      </w:r>
      <w:r w:rsidR="00E15BC8">
        <w:rPr>
          <w:rFonts w:ascii="Times New Roman" w:hAnsi="Times New Roman" w:cs="Times New Roman"/>
        </w:rPr>
        <w:t>,</w:t>
      </w:r>
      <w:r w:rsidR="00430C2E" w:rsidRPr="006657C3">
        <w:rPr>
          <w:rFonts w:ascii="Times New Roman" w:hAnsi="Times New Roman" w:cs="Times New Roman"/>
        </w:rPr>
        <w:t xml:space="preserve"> regardless of the knots tied between State parties to CEDAW  that basically </w:t>
      </w:r>
      <w:r w:rsidR="00E15BC8">
        <w:rPr>
          <w:rFonts w:ascii="Times New Roman" w:hAnsi="Times New Roman" w:cs="Times New Roman"/>
        </w:rPr>
        <w:t>provide</w:t>
      </w:r>
      <w:r w:rsidR="00430C2E" w:rsidRPr="006657C3">
        <w:rPr>
          <w:rFonts w:ascii="Times New Roman" w:hAnsi="Times New Roman" w:cs="Times New Roman"/>
        </w:rPr>
        <w:t xml:space="preserve"> that state parties that:</w:t>
      </w:r>
    </w:p>
    <w:p w14:paraId="54CA0023" w14:textId="77777777" w:rsidR="00E15BC8" w:rsidRDefault="00430C2E" w:rsidP="00F61DE1">
      <w:pPr>
        <w:pStyle w:val="ListParagraph"/>
        <w:numPr>
          <w:ilvl w:val="0"/>
          <w:numId w:val="16"/>
        </w:numPr>
        <w:spacing w:after="0" w:line="276" w:lineRule="auto"/>
        <w:jc w:val="both"/>
        <w:rPr>
          <w:rFonts w:ascii="Times New Roman" w:hAnsi="Times New Roman" w:cs="Times New Roman"/>
        </w:rPr>
      </w:pPr>
      <w:r w:rsidRPr="00E15BC8">
        <w:rPr>
          <w:rFonts w:ascii="Times New Roman" w:hAnsi="Times New Roman" w:cs="Times New Roman"/>
        </w:rPr>
        <w:t>will abide by norms and standards collectively agreed upon by the States parties;</w:t>
      </w:r>
    </w:p>
    <w:p w14:paraId="379F4349" w14:textId="14AE1205" w:rsidR="00430C2E" w:rsidRPr="00E15BC8" w:rsidRDefault="00430C2E" w:rsidP="00F61DE1">
      <w:pPr>
        <w:pStyle w:val="ListParagraph"/>
        <w:numPr>
          <w:ilvl w:val="0"/>
          <w:numId w:val="16"/>
        </w:numPr>
        <w:spacing w:after="0" w:line="276" w:lineRule="auto"/>
        <w:jc w:val="both"/>
        <w:rPr>
          <w:rFonts w:ascii="Times New Roman" w:hAnsi="Times New Roman" w:cs="Times New Roman"/>
        </w:rPr>
      </w:pPr>
      <w:r w:rsidRPr="00E15BC8">
        <w:rPr>
          <w:rFonts w:ascii="Times New Roman" w:hAnsi="Times New Roman" w:cs="Times New Roman"/>
        </w:rPr>
        <w:t xml:space="preserve">having aligned itself to be </w:t>
      </w:r>
      <w:r w:rsidR="00E15BC8">
        <w:rPr>
          <w:rFonts w:ascii="Times New Roman" w:hAnsi="Times New Roman" w:cs="Times New Roman"/>
        </w:rPr>
        <w:t>scrutinized</w:t>
      </w:r>
      <w:r w:rsidRPr="00E15BC8">
        <w:rPr>
          <w:rFonts w:ascii="Times New Roman" w:hAnsi="Times New Roman" w:cs="Times New Roman"/>
        </w:rPr>
        <w:t xml:space="preserve"> by </w:t>
      </w:r>
      <w:r w:rsidR="009F492D">
        <w:rPr>
          <w:rFonts w:ascii="Times New Roman" w:hAnsi="Times New Roman" w:cs="Times New Roman"/>
        </w:rPr>
        <w:t xml:space="preserve">an </w:t>
      </w:r>
      <w:r w:rsidRPr="00E15BC8">
        <w:rPr>
          <w:rFonts w:ascii="Times New Roman" w:hAnsi="Times New Roman" w:cs="Times New Roman"/>
        </w:rPr>
        <w:t xml:space="preserve">international expert committee </w:t>
      </w:r>
      <w:r w:rsidR="009F492D">
        <w:rPr>
          <w:rFonts w:ascii="Times New Roman" w:hAnsi="Times New Roman" w:cs="Times New Roman"/>
        </w:rPr>
        <w:t>based on</w:t>
      </w:r>
      <w:r w:rsidRPr="00E15BC8">
        <w:rPr>
          <w:rFonts w:ascii="Times New Roman" w:hAnsi="Times New Roman" w:cs="Times New Roman"/>
        </w:rPr>
        <w:t xml:space="preserve"> these norms and standards.</w:t>
      </w:r>
    </w:p>
    <w:p w14:paraId="2D2CA86A" w14:textId="30840B28" w:rsidR="00430C2E" w:rsidRPr="006657C3" w:rsidRDefault="00430C2E" w:rsidP="00F61DE1">
      <w:pPr>
        <w:spacing w:after="0" w:line="276" w:lineRule="auto"/>
        <w:jc w:val="both"/>
        <w:rPr>
          <w:rFonts w:ascii="Times New Roman" w:hAnsi="Times New Roman" w:cs="Times New Roman"/>
        </w:rPr>
      </w:pPr>
      <w:r w:rsidRPr="006657C3">
        <w:rPr>
          <w:rFonts w:ascii="Times New Roman" w:hAnsi="Times New Roman" w:cs="Times New Roman"/>
        </w:rPr>
        <w:t>Notably, state parties are disallowed from fronting compliance with its national laws as a reason not to fulfil its obligations under the treaty</w:t>
      </w:r>
      <w:r w:rsidRPr="006657C3">
        <w:rPr>
          <w:rStyle w:val="FootnoteReference"/>
          <w:rFonts w:ascii="Times New Roman" w:hAnsi="Times New Roman" w:cs="Times New Roman"/>
        </w:rPr>
        <w:footnoteReference w:id="3"/>
      </w:r>
      <w:r w:rsidR="005C1876" w:rsidRPr="006657C3">
        <w:rPr>
          <w:rFonts w:ascii="Times New Roman" w:hAnsi="Times New Roman" w:cs="Times New Roman"/>
        </w:rPr>
        <w:t>.</w:t>
      </w:r>
    </w:p>
    <w:p w14:paraId="00B04A1D" w14:textId="511A6B3B" w:rsidR="0075261B" w:rsidRPr="006657C3" w:rsidRDefault="0075261B" w:rsidP="00F61DE1">
      <w:pPr>
        <w:spacing w:after="0" w:line="276" w:lineRule="auto"/>
        <w:jc w:val="both"/>
        <w:rPr>
          <w:rFonts w:ascii="Times New Roman" w:hAnsi="Times New Roman" w:cs="Times New Roman"/>
        </w:rPr>
      </w:pPr>
      <w:r w:rsidRPr="006657C3">
        <w:rPr>
          <w:rFonts w:ascii="Times New Roman" w:hAnsi="Times New Roman" w:cs="Times New Roman"/>
        </w:rPr>
        <w:t>The Convention encourages the functional equality prototype which combines two fundamental approaches to equality:</w:t>
      </w:r>
    </w:p>
    <w:p w14:paraId="292DC2D9" w14:textId="77777777" w:rsidR="009F492D" w:rsidRDefault="0075261B" w:rsidP="00F61DE1">
      <w:pPr>
        <w:pStyle w:val="ListParagraph"/>
        <w:numPr>
          <w:ilvl w:val="0"/>
          <w:numId w:val="17"/>
        </w:numPr>
        <w:spacing w:after="0" w:line="276" w:lineRule="auto"/>
        <w:jc w:val="both"/>
        <w:rPr>
          <w:rFonts w:ascii="Times New Roman" w:hAnsi="Times New Roman" w:cs="Times New Roman"/>
        </w:rPr>
      </w:pPr>
      <w:r w:rsidRPr="009F492D">
        <w:rPr>
          <w:rFonts w:ascii="Times New Roman" w:hAnsi="Times New Roman" w:cs="Times New Roman"/>
        </w:rPr>
        <w:lastRenderedPageBreak/>
        <w:t>Equality of opportunity in terms and access to the resources of a country, to be secured by a framework of laws and policies, and supported by institutions and mechanisms for their operation.</w:t>
      </w:r>
    </w:p>
    <w:p w14:paraId="0F6DFB38" w14:textId="087C71FE" w:rsidR="0075261B" w:rsidRPr="009F492D" w:rsidRDefault="0075261B" w:rsidP="00F61DE1">
      <w:pPr>
        <w:pStyle w:val="ListParagraph"/>
        <w:numPr>
          <w:ilvl w:val="0"/>
          <w:numId w:val="17"/>
        </w:numPr>
        <w:spacing w:after="0" w:line="276" w:lineRule="auto"/>
        <w:jc w:val="both"/>
        <w:rPr>
          <w:rFonts w:ascii="Times New Roman" w:hAnsi="Times New Roman" w:cs="Times New Roman"/>
        </w:rPr>
      </w:pPr>
      <w:r w:rsidRPr="009F492D">
        <w:rPr>
          <w:rFonts w:ascii="Times New Roman" w:hAnsi="Times New Roman" w:cs="Times New Roman"/>
        </w:rPr>
        <w:t>Equality of results upon access and opportunity, toward achieving real change for women. State parties to CEDAW have a responsibility to ensure the practical realisation of rights, and are thus obliged to show results.</w:t>
      </w:r>
    </w:p>
    <w:p w14:paraId="4608FEF0" w14:textId="77777777" w:rsidR="00F61DE1" w:rsidRDefault="00F61DE1" w:rsidP="00F61DE1">
      <w:pPr>
        <w:spacing w:after="0" w:line="276" w:lineRule="auto"/>
        <w:jc w:val="both"/>
        <w:rPr>
          <w:rFonts w:ascii="Times New Roman" w:hAnsi="Times New Roman" w:cs="Times New Roman"/>
        </w:rPr>
      </w:pPr>
    </w:p>
    <w:p w14:paraId="2FF6C4F0" w14:textId="551FF50E" w:rsidR="005F7670" w:rsidRPr="006657C3" w:rsidRDefault="00776E9C"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dictum of non-discrimination is founded on </w:t>
      </w:r>
      <w:r w:rsidR="009F492D">
        <w:rPr>
          <w:rFonts w:ascii="Times New Roman" w:hAnsi="Times New Roman" w:cs="Times New Roman"/>
        </w:rPr>
        <w:t xml:space="preserve">the </w:t>
      </w:r>
      <w:r w:rsidRPr="006657C3">
        <w:rPr>
          <w:rFonts w:ascii="Times New Roman" w:hAnsi="Times New Roman" w:cs="Times New Roman"/>
        </w:rPr>
        <w:t>understanding that discrimination is a socially ill and not inherent. This understanding will allow for a thoroughly enhanced framework and formidable mechanism of action against inequity and th</w:t>
      </w:r>
      <w:r w:rsidR="005F7670" w:rsidRPr="006657C3">
        <w:rPr>
          <w:rFonts w:ascii="Times New Roman" w:hAnsi="Times New Roman" w:cs="Times New Roman"/>
        </w:rPr>
        <w:t xml:space="preserve">e institutional biases </w:t>
      </w:r>
      <w:r w:rsidR="009F492D">
        <w:rPr>
          <w:rFonts w:ascii="Times New Roman" w:hAnsi="Times New Roman" w:cs="Times New Roman"/>
        </w:rPr>
        <w:t>that allow</w:t>
      </w:r>
      <w:r w:rsidR="005F7670" w:rsidRPr="006657C3">
        <w:rPr>
          <w:rFonts w:ascii="Times New Roman" w:hAnsi="Times New Roman" w:cs="Times New Roman"/>
        </w:rPr>
        <w:t xml:space="preserve"> for its persistence</w:t>
      </w:r>
      <w:r w:rsidR="005F7670" w:rsidRPr="006657C3">
        <w:rPr>
          <w:rStyle w:val="FootnoteReference"/>
          <w:rFonts w:ascii="Times New Roman" w:hAnsi="Times New Roman" w:cs="Times New Roman"/>
        </w:rPr>
        <w:footnoteReference w:id="4"/>
      </w:r>
      <w:r w:rsidR="00C01E9D" w:rsidRPr="006657C3">
        <w:rPr>
          <w:rFonts w:ascii="Times New Roman" w:hAnsi="Times New Roman" w:cs="Times New Roman"/>
        </w:rPr>
        <w:t xml:space="preserve">Reminiscing on </w:t>
      </w:r>
      <w:r w:rsidR="005F7670" w:rsidRPr="006657C3">
        <w:rPr>
          <w:rFonts w:ascii="Times New Roman" w:hAnsi="Times New Roman" w:cs="Times New Roman"/>
        </w:rPr>
        <w:t xml:space="preserve">core principles </w:t>
      </w:r>
      <w:r w:rsidR="00C01E9D" w:rsidRPr="006657C3">
        <w:rPr>
          <w:rFonts w:ascii="Times New Roman" w:hAnsi="Times New Roman" w:cs="Times New Roman"/>
        </w:rPr>
        <w:t xml:space="preserve">of the Convention on the </w:t>
      </w:r>
      <w:r w:rsidR="009F492D">
        <w:rPr>
          <w:rFonts w:ascii="Times New Roman" w:hAnsi="Times New Roman" w:cs="Times New Roman"/>
        </w:rPr>
        <w:t>Elimination</w:t>
      </w:r>
      <w:r w:rsidR="00C01E9D" w:rsidRPr="006657C3">
        <w:rPr>
          <w:rFonts w:ascii="Times New Roman" w:hAnsi="Times New Roman" w:cs="Times New Roman"/>
        </w:rPr>
        <w:t xml:space="preserve"> of </w:t>
      </w:r>
      <w:r w:rsidR="009F492D">
        <w:rPr>
          <w:rFonts w:ascii="Times New Roman" w:hAnsi="Times New Roman" w:cs="Times New Roman"/>
        </w:rPr>
        <w:t>All Forms</w:t>
      </w:r>
      <w:r w:rsidR="00C01E9D" w:rsidRPr="006657C3">
        <w:rPr>
          <w:rFonts w:ascii="Times New Roman" w:hAnsi="Times New Roman" w:cs="Times New Roman"/>
        </w:rPr>
        <w:t xml:space="preserve"> of </w:t>
      </w:r>
      <w:r w:rsidR="009F492D">
        <w:rPr>
          <w:rFonts w:ascii="Times New Roman" w:hAnsi="Times New Roman" w:cs="Times New Roman"/>
        </w:rPr>
        <w:t>Violence Against Women</w:t>
      </w:r>
      <w:r w:rsidR="00C01E9D" w:rsidRPr="006657C3">
        <w:rPr>
          <w:rFonts w:ascii="Times New Roman" w:hAnsi="Times New Roman" w:cs="Times New Roman"/>
        </w:rPr>
        <w:t>, it</w:t>
      </w:r>
      <w:r w:rsidR="005F7670" w:rsidRPr="006657C3">
        <w:rPr>
          <w:rFonts w:ascii="Times New Roman" w:hAnsi="Times New Roman" w:cs="Times New Roman"/>
        </w:rPr>
        <w:t>:</w:t>
      </w:r>
    </w:p>
    <w:p w14:paraId="231A58DE" w14:textId="6BC71F7E" w:rsidR="009F492D" w:rsidRDefault="00C01E9D" w:rsidP="00F61DE1">
      <w:pPr>
        <w:pStyle w:val="ListParagraph"/>
        <w:numPr>
          <w:ilvl w:val="0"/>
          <w:numId w:val="19"/>
        </w:numPr>
        <w:spacing w:after="0" w:line="276" w:lineRule="auto"/>
        <w:jc w:val="both"/>
        <w:rPr>
          <w:rFonts w:ascii="Times New Roman" w:hAnsi="Times New Roman" w:cs="Times New Roman"/>
        </w:rPr>
      </w:pPr>
      <w:r w:rsidRPr="009F492D">
        <w:rPr>
          <w:rFonts w:ascii="Times New Roman" w:hAnsi="Times New Roman" w:cs="Times New Roman"/>
        </w:rPr>
        <w:t>mandates</w:t>
      </w:r>
      <w:r w:rsidR="005F7670" w:rsidRPr="009F492D">
        <w:rPr>
          <w:rFonts w:ascii="Times New Roman" w:hAnsi="Times New Roman" w:cs="Times New Roman"/>
        </w:rPr>
        <w:t xml:space="preserve"> that power relations between women and men at all levels, from family to community, market</w:t>
      </w:r>
      <w:r w:rsidR="009F492D">
        <w:rPr>
          <w:rFonts w:ascii="Times New Roman" w:hAnsi="Times New Roman" w:cs="Times New Roman"/>
        </w:rPr>
        <w:t>,</w:t>
      </w:r>
      <w:r w:rsidR="005F7670" w:rsidRPr="009F492D">
        <w:rPr>
          <w:rFonts w:ascii="Times New Roman" w:hAnsi="Times New Roman" w:cs="Times New Roman"/>
        </w:rPr>
        <w:t xml:space="preserve"> and state</w:t>
      </w:r>
      <w:r w:rsidR="009F492D">
        <w:rPr>
          <w:rFonts w:ascii="Times New Roman" w:hAnsi="Times New Roman" w:cs="Times New Roman"/>
        </w:rPr>
        <w:t>,</w:t>
      </w:r>
      <w:r w:rsidR="005F7670" w:rsidRPr="009F492D">
        <w:rPr>
          <w:rFonts w:ascii="Times New Roman" w:hAnsi="Times New Roman" w:cs="Times New Roman"/>
        </w:rPr>
        <w:t xml:space="preserve"> be balanced;</w:t>
      </w:r>
      <w:r w:rsidRPr="009F492D">
        <w:rPr>
          <w:rFonts w:ascii="Times New Roman" w:hAnsi="Times New Roman" w:cs="Times New Roman"/>
        </w:rPr>
        <w:t xml:space="preserve"> </w:t>
      </w:r>
    </w:p>
    <w:p w14:paraId="375FA236" w14:textId="77777777" w:rsidR="009F492D" w:rsidRDefault="00C01E9D" w:rsidP="00F61DE1">
      <w:pPr>
        <w:pStyle w:val="ListParagraph"/>
        <w:numPr>
          <w:ilvl w:val="0"/>
          <w:numId w:val="19"/>
        </w:numPr>
        <w:spacing w:after="0" w:line="276" w:lineRule="auto"/>
        <w:jc w:val="both"/>
        <w:rPr>
          <w:rFonts w:ascii="Times New Roman" w:hAnsi="Times New Roman" w:cs="Times New Roman"/>
        </w:rPr>
      </w:pPr>
      <w:r w:rsidRPr="009F492D">
        <w:rPr>
          <w:rFonts w:ascii="Times New Roman" w:hAnsi="Times New Roman" w:cs="Times New Roman"/>
        </w:rPr>
        <w:t>demands that any form of</w:t>
      </w:r>
      <w:r w:rsidR="005F7670" w:rsidRPr="009F492D">
        <w:rPr>
          <w:rFonts w:ascii="Times New Roman" w:hAnsi="Times New Roman" w:cs="Times New Roman"/>
        </w:rPr>
        <w:t xml:space="preserve"> distinction between the private and </w:t>
      </w:r>
      <w:r w:rsidRPr="009F492D">
        <w:rPr>
          <w:rFonts w:ascii="Times New Roman" w:hAnsi="Times New Roman" w:cs="Times New Roman"/>
        </w:rPr>
        <w:t>the public space should be discountenanced, and violations of women’s rights within the private space should be construed</w:t>
      </w:r>
      <w:r w:rsidR="005F7670" w:rsidRPr="009F492D">
        <w:rPr>
          <w:rFonts w:ascii="Times New Roman" w:hAnsi="Times New Roman" w:cs="Times New Roman"/>
        </w:rPr>
        <w:t xml:space="preserve"> as violations of women's human rights;</w:t>
      </w:r>
    </w:p>
    <w:p w14:paraId="78A89B64" w14:textId="69B93D05" w:rsidR="005F7670" w:rsidRPr="009F492D" w:rsidRDefault="00A97039" w:rsidP="00F61DE1">
      <w:pPr>
        <w:pStyle w:val="ListParagraph"/>
        <w:numPr>
          <w:ilvl w:val="0"/>
          <w:numId w:val="19"/>
        </w:numPr>
        <w:spacing w:after="0" w:line="276" w:lineRule="auto"/>
        <w:jc w:val="both"/>
        <w:rPr>
          <w:rFonts w:ascii="Times New Roman" w:hAnsi="Times New Roman" w:cs="Times New Roman"/>
        </w:rPr>
      </w:pPr>
      <w:r w:rsidRPr="009F492D">
        <w:rPr>
          <w:rFonts w:ascii="Times New Roman" w:hAnsi="Times New Roman" w:cs="Times New Roman"/>
        </w:rPr>
        <w:t>attention be given to</w:t>
      </w:r>
      <w:r w:rsidR="005F7670" w:rsidRPr="009F492D">
        <w:rPr>
          <w:rFonts w:ascii="Times New Roman" w:hAnsi="Times New Roman" w:cs="Times New Roman"/>
        </w:rPr>
        <w:t xml:space="preserve"> customary and cultural practices </w:t>
      </w:r>
      <w:r w:rsidRPr="009F492D">
        <w:rPr>
          <w:rFonts w:ascii="Times New Roman" w:hAnsi="Times New Roman" w:cs="Times New Roman"/>
        </w:rPr>
        <w:t xml:space="preserve">that </w:t>
      </w:r>
      <w:r w:rsidR="009F492D">
        <w:rPr>
          <w:rFonts w:ascii="Times New Roman" w:hAnsi="Times New Roman" w:cs="Times New Roman"/>
        </w:rPr>
        <w:t>have a</w:t>
      </w:r>
      <w:r w:rsidRPr="009F492D">
        <w:rPr>
          <w:rFonts w:ascii="Times New Roman" w:hAnsi="Times New Roman" w:cs="Times New Roman"/>
        </w:rPr>
        <w:t xml:space="preserve"> negative influence on women’s human dignity as a result of</w:t>
      </w:r>
      <w:r w:rsidR="005F7670" w:rsidRPr="009F492D">
        <w:rPr>
          <w:rFonts w:ascii="Times New Roman" w:hAnsi="Times New Roman" w:cs="Times New Roman"/>
        </w:rPr>
        <w:t xml:space="preserve"> </w:t>
      </w:r>
      <w:r w:rsidR="009F492D">
        <w:rPr>
          <w:rFonts w:ascii="Times New Roman" w:hAnsi="Times New Roman" w:cs="Times New Roman"/>
        </w:rPr>
        <w:t xml:space="preserve">the </w:t>
      </w:r>
      <w:r w:rsidRPr="009F492D">
        <w:rPr>
          <w:rFonts w:ascii="Times New Roman" w:hAnsi="Times New Roman" w:cs="Times New Roman"/>
        </w:rPr>
        <w:t>professed</w:t>
      </w:r>
      <w:r w:rsidR="005F7670" w:rsidRPr="009F492D">
        <w:rPr>
          <w:rFonts w:ascii="Times New Roman" w:hAnsi="Times New Roman" w:cs="Times New Roman"/>
        </w:rPr>
        <w:t xml:space="preserve"> inferiority</w:t>
      </w:r>
      <w:r w:rsidRPr="009F492D">
        <w:rPr>
          <w:rFonts w:ascii="Times New Roman" w:hAnsi="Times New Roman" w:cs="Times New Roman"/>
        </w:rPr>
        <w:t xml:space="preserve"> of women and</w:t>
      </w:r>
      <w:r w:rsidR="005F7670" w:rsidRPr="009F492D">
        <w:rPr>
          <w:rFonts w:ascii="Times New Roman" w:hAnsi="Times New Roman" w:cs="Times New Roman"/>
        </w:rPr>
        <w:t xml:space="preserve"> superiority of </w:t>
      </w:r>
      <w:r w:rsidRPr="009F492D">
        <w:rPr>
          <w:rFonts w:ascii="Times New Roman" w:hAnsi="Times New Roman" w:cs="Times New Roman"/>
        </w:rPr>
        <w:t>men which</w:t>
      </w:r>
      <w:r w:rsidR="009F492D">
        <w:rPr>
          <w:rFonts w:ascii="Times New Roman" w:hAnsi="Times New Roman" w:cs="Times New Roman"/>
        </w:rPr>
        <w:t>,</w:t>
      </w:r>
      <w:r w:rsidRPr="009F492D">
        <w:rPr>
          <w:rFonts w:ascii="Times New Roman" w:hAnsi="Times New Roman" w:cs="Times New Roman"/>
        </w:rPr>
        <w:t xml:space="preserve"> unfortunately</w:t>
      </w:r>
      <w:r w:rsidR="009F492D">
        <w:rPr>
          <w:rFonts w:ascii="Times New Roman" w:hAnsi="Times New Roman" w:cs="Times New Roman"/>
        </w:rPr>
        <w:t>,</w:t>
      </w:r>
      <w:r w:rsidRPr="009F492D">
        <w:rPr>
          <w:rFonts w:ascii="Times New Roman" w:hAnsi="Times New Roman" w:cs="Times New Roman"/>
        </w:rPr>
        <w:t xml:space="preserve"> has created</w:t>
      </w:r>
      <w:r w:rsidR="005F7670" w:rsidRPr="009F492D">
        <w:rPr>
          <w:rFonts w:ascii="Times New Roman" w:hAnsi="Times New Roman" w:cs="Times New Roman"/>
        </w:rPr>
        <w:t xml:space="preserve"> stereotyped </w:t>
      </w:r>
      <w:r w:rsidRPr="009F492D">
        <w:rPr>
          <w:rFonts w:ascii="Times New Roman" w:hAnsi="Times New Roman" w:cs="Times New Roman"/>
        </w:rPr>
        <w:t>roles for women</w:t>
      </w:r>
      <w:r w:rsidR="00E20632" w:rsidRPr="006657C3">
        <w:rPr>
          <w:rStyle w:val="FootnoteReference"/>
          <w:rFonts w:ascii="Times New Roman" w:hAnsi="Times New Roman" w:cs="Times New Roman"/>
        </w:rPr>
        <w:footnoteReference w:id="5"/>
      </w:r>
      <w:r w:rsidR="005F7670" w:rsidRPr="009F492D">
        <w:rPr>
          <w:rFonts w:ascii="Times New Roman" w:hAnsi="Times New Roman" w:cs="Times New Roman"/>
        </w:rPr>
        <w:t>.</w:t>
      </w:r>
    </w:p>
    <w:p w14:paraId="12C2114B" w14:textId="32A9C8C2" w:rsidR="00A51D6D" w:rsidRPr="006657C3" w:rsidRDefault="007552DD" w:rsidP="00F61DE1">
      <w:pPr>
        <w:spacing w:after="0" w:line="276" w:lineRule="auto"/>
        <w:jc w:val="both"/>
        <w:rPr>
          <w:rFonts w:ascii="Times New Roman" w:hAnsi="Times New Roman" w:cs="Times New Roman"/>
        </w:rPr>
      </w:pPr>
      <w:proofErr w:type="spellStart"/>
      <w:r w:rsidRPr="006657C3">
        <w:rPr>
          <w:rFonts w:ascii="Times New Roman" w:hAnsi="Times New Roman" w:cs="Times New Roman"/>
        </w:rPr>
        <w:t>Obiagwu</w:t>
      </w:r>
      <w:proofErr w:type="spellEnd"/>
      <w:r w:rsidR="00AD3943" w:rsidRPr="006657C3">
        <w:rPr>
          <w:rStyle w:val="FootnoteReference"/>
          <w:rFonts w:ascii="Times New Roman" w:hAnsi="Times New Roman" w:cs="Times New Roman"/>
        </w:rPr>
        <w:footnoteReference w:id="6"/>
      </w:r>
      <w:r w:rsidRPr="006657C3">
        <w:rPr>
          <w:rFonts w:ascii="Times New Roman" w:hAnsi="Times New Roman" w:cs="Times New Roman"/>
        </w:rPr>
        <w:t>, adopting the position in</w:t>
      </w:r>
      <w:r w:rsidR="00A51D6D" w:rsidRPr="006657C3">
        <w:rPr>
          <w:rFonts w:ascii="Times New Roman" w:hAnsi="Times New Roman" w:cs="Times New Roman"/>
        </w:rPr>
        <w:t xml:space="preserve"> </w:t>
      </w:r>
      <w:r w:rsidR="009F492D">
        <w:rPr>
          <w:rFonts w:ascii="Times New Roman" w:hAnsi="Times New Roman" w:cs="Times New Roman"/>
        </w:rPr>
        <w:t xml:space="preserve">the </w:t>
      </w:r>
      <w:r w:rsidR="00A51D6D" w:rsidRPr="006657C3">
        <w:rPr>
          <w:rFonts w:ascii="Times New Roman" w:hAnsi="Times New Roman" w:cs="Times New Roman"/>
        </w:rPr>
        <w:t>30-Article Convention</w:t>
      </w:r>
      <w:r w:rsidRPr="006657C3">
        <w:rPr>
          <w:rFonts w:ascii="Times New Roman" w:hAnsi="Times New Roman" w:cs="Times New Roman"/>
        </w:rPr>
        <w:t>, which delineated requisite principles</w:t>
      </w:r>
      <w:r w:rsidR="00A51D6D" w:rsidRPr="006657C3">
        <w:rPr>
          <w:rFonts w:ascii="Times New Roman" w:hAnsi="Times New Roman" w:cs="Times New Roman"/>
        </w:rPr>
        <w:t xml:space="preserve"> and </w:t>
      </w:r>
      <w:r w:rsidRPr="006657C3">
        <w:rPr>
          <w:rFonts w:ascii="Times New Roman" w:hAnsi="Times New Roman" w:cs="Times New Roman"/>
        </w:rPr>
        <w:t>standards</w:t>
      </w:r>
      <w:r w:rsidR="00A51D6D" w:rsidRPr="006657C3">
        <w:rPr>
          <w:rFonts w:ascii="Times New Roman" w:hAnsi="Times New Roman" w:cs="Times New Roman"/>
        </w:rPr>
        <w:t xml:space="preserve"> for </w:t>
      </w:r>
      <w:r w:rsidRPr="006657C3">
        <w:rPr>
          <w:rFonts w:ascii="Times New Roman" w:hAnsi="Times New Roman" w:cs="Times New Roman"/>
        </w:rPr>
        <w:t>realising</w:t>
      </w:r>
      <w:r w:rsidR="00A51D6D" w:rsidRPr="006657C3">
        <w:rPr>
          <w:rFonts w:ascii="Times New Roman" w:hAnsi="Times New Roman" w:cs="Times New Roman"/>
        </w:rPr>
        <w:t xml:space="preserve"> equal</w:t>
      </w:r>
      <w:r w:rsidRPr="006657C3">
        <w:rPr>
          <w:rFonts w:ascii="Times New Roman" w:hAnsi="Times New Roman" w:cs="Times New Roman"/>
        </w:rPr>
        <w:t xml:space="preserve">ity of all </w:t>
      </w:r>
      <w:r w:rsidRPr="006657C3">
        <w:rPr>
          <w:rFonts w:ascii="Times New Roman" w:hAnsi="Times New Roman" w:cs="Times New Roman"/>
        </w:rPr>
        <w:lastRenderedPageBreak/>
        <w:t>persons in compliance with the constitutional mandate</w:t>
      </w:r>
      <w:r w:rsidRPr="006657C3">
        <w:rPr>
          <w:rStyle w:val="FootnoteReference"/>
          <w:rFonts w:ascii="Times New Roman" w:hAnsi="Times New Roman" w:cs="Times New Roman"/>
        </w:rPr>
        <w:footnoteReference w:id="7"/>
      </w:r>
      <w:r w:rsidR="00A51D6D" w:rsidRPr="006657C3">
        <w:rPr>
          <w:rFonts w:ascii="Times New Roman" w:hAnsi="Times New Roman" w:cs="Times New Roman"/>
        </w:rPr>
        <w:t xml:space="preserve">, urged governments to </w:t>
      </w:r>
      <w:r w:rsidR="001E44A0" w:rsidRPr="006657C3">
        <w:rPr>
          <w:rFonts w:ascii="Times New Roman" w:hAnsi="Times New Roman" w:cs="Times New Roman"/>
        </w:rPr>
        <w:t>adopt measures to accelerate</w:t>
      </w:r>
      <w:r w:rsidR="00A51D6D" w:rsidRPr="006657C3">
        <w:rPr>
          <w:rFonts w:ascii="Times New Roman" w:hAnsi="Times New Roman" w:cs="Times New Roman"/>
        </w:rPr>
        <w:t xml:space="preserve"> the </w:t>
      </w:r>
      <w:r w:rsidR="001E44A0" w:rsidRPr="006657C3">
        <w:rPr>
          <w:rFonts w:ascii="Times New Roman" w:hAnsi="Times New Roman" w:cs="Times New Roman"/>
        </w:rPr>
        <w:t xml:space="preserve">realisation of equality of all persons. Adumbrating on the fundamental essence of the convention, this aimed at re-evaluating the hindrances faced by women and adopting significant </w:t>
      </w:r>
      <w:r w:rsidR="009F492D">
        <w:rPr>
          <w:rFonts w:ascii="Times New Roman" w:hAnsi="Times New Roman" w:cs="Times New Roman"/>
        </w:rPr>
        <w:t>mechanisms</w:t>
      </w:r>
      <w:r w:rsidR="001E44A0" w:rsidRPr="006657C3">
        <w:rPr>
          <w:rFonts w:ascii="Times New Roman" w:hAnsi="Times New Roman" w:cs="Times New Roman"/>
        </w:rPr>
        <w:t xml:space="preserve"> and measures to </w:t>
      </w:r>
      <w:r w:rsidR="009F492D">
        <w:rPr>
          <w:rFonts w:ascii="Times New Roman" w:hAnsi="Times New Roman" w:cs="Times New Roman"/>
        </w:rPr>
        <w:t>curb</w:t>
      </w:r>
      <w:r w:rsidR="001E44A0" w:rsidRPr="006657C3">
        <w:rPr>
          <w:rFonts w:ascii="Times New Roman" w:hAnsi="Times New Roman" w:cs="Times New Roman"/>
        </w:rPr>
        <w:t xml:space="preserve"> inequities</w:t>
      </w:r>
      <w:r w:rsidR="00AA6DCA" w:rsidRPr="006657C3">
        <w:rPr>
          <w:rStyle w:val="FootnoteReference"/>
          <w:rFonts w:ascii="Times New Roman" w:hAnsi="Times New Roman" w:cs="Times New Roman"/>
        </w:rPr>
        <w:footnoteReference w:id="8"/>
      </w:r>
      <w:r w:rsidR="00A51D6D" w:rsidRPr="006657C3">
        <w:rPr>
          <w:rFonts w:ascii="Times New Roman" w:hAnsi="Times New Roman" w:cs="Times New Roman"/>
        </w:rPr>
        <w:t>.</w:t>
      </w:r>
    </w:p>
    <w:p w14:paraId="40143509" w14:textId="77777777" w:rsidR="00F61DE1" w:rsidRDefault="00F61DE1" w:rsidP="00F61DE1">
      <w:pPr>
        <w:spacing w:after="0" w:line="276" w:lineRule="auto"/>
        <w:jc w:val="both"/>
      </w:pPr>
    </w:p>
    <w:p w14:paraId="17C1F13D" w14:textId="6033D8E2" w:rsidR="00D755DC" w:rsidRPr="006657C3" w:rsidRDefault="00071286" w:rsidP="00F61DE1">
      <w:pPr>
        <w:spacing w:after="0" w:line="276" w:lineRule="auto"/>
        <w:jc w:val="both"/>
        <w:rPr>
          <w:rFonts w:ascii="Times New Roman" w:hAnsi="Times New Roman" w:cs="Times New Roman"/>
          <w:bCs/>
        </w:rPr>
      </w:pPr>
      <w:r w:rsidRPr="006657C3">
        <w:rPr>
          <w:rFonts w:ascii="Times New Roman" w:hAnsi="Times New Roman" w:cs="Times New Roman"/>
          <w:bCs/>
        </w:rPr>
        <w:t xml:space="preserve">Many countries have since domesticated parts of these frameworks, introducing constitutional amendments, gender quotas in politics, and policies to promote girls’ education </w:t>
      </w:r>
      <w:r w:rsidR="00993A8D" w:rsidRPr="006657C3">
        <w:rPr>
          <w:rFonts w:ascii="Times New Roman" w:hAnsi="Times New Roman" w:cs="Times New Roman"/>
          <w:bCs/>
        </w:rPr>
        <w:t>and</w:t>
      </w:r>
      <w:r w:rsidRPr="006657C3">
        <w:rPr>
          <w:rFonts w:ascii="Times New Roman" w:hAnsi="Times New Roman" w:cs="Times New Roman"/>
          <w:bCs/>
        </w:rPr>
        <w:t xml:space="preserve"> rights.</w:t>
      </w:r>
      <w:r w:rsidR="006A656B" w:rsidRPr="006657C3">
        <w:rPr>
          <w:rFonts w:ascii="Times New Roman" w:hAnsi="Times New Roman" w:cs="Times New Roman"/>
          <w:bCs/>
        </w:rPr>
        <w:t xml:space="preserve"> </w:t>
      </w:r>
      <w:r w:rsidR="00D755DC" w:rsidRPr="006657C3">
        <w:rPr>
          <w:rFonts w:ascii="Times New Roman" w:hAnsi="Times New Roman" w:cs="Times New Roman"/>
          <w:bCs/>
        </w:rPr>
        <w:t>Desp</w:t>
      </w:r>
      <w:r w:rsidR="0035128B" w:rsidRPr="006657C3">
        <w:rPr>
          <w:rFonts w:ascii="Times New Roman" w:hAnsi="Times New Roman" w:cs="Times New Roman"/>
          <w:bCs/>
        </w:rPr>
        <w:t xml:space="preserve">ite this progress, </w:t>
      </w:r>
      <w:r w:rsidR="00993A8D" w:rsidRPr="006657C3">
        <w:rPr>
          <w:rFonts w:ascii="Times New Roman" w:hAnsi="Times New Roman" w:cs="Times New Roman"/>
          <w:bCs/>
        </w:rPr>
        <w:t>Nigeria</w:t>
      </w:r>
      <w:r w:rsidR="00F3206D" w:rsidRPr="006657C3">
        <w:rPr>
          <w:rFonts w:ascii="Times New Roman" w:hAnsi="Times New Roman" w:cs="Times New Roman"/>
          <w:bCs/>
        </w:rPr>
        <w:t xml:space="preserve"> continues to face </w:t>
      </w:r>
      <w:r w:rsidR="009F492D">
        <w:rPr>
          <w:rFonts w:ascii="Times New Roman" w:hAnsi="Times New Roman" w:cs="Times New Roman"/>
          <w:bCs/>
        </w:rPr>
        <w:t>diverse</w:t>
      </w:r>
      <w:r w:rsidR="00F3206D" w:rsidRPr="006657C3">
        <w:rPr>
          <w:rFonts w:ascii="Times New Roman" w:hAnsi="Times New Roman" w:cs="Times New Roman"/>
          <w:bCs/>
        </w:rPr>
        <w:t xml:space="preserve"> challenges, </w:t>
      </w:r>
      <w:r w:rsidR="009F492D">
        <w:rPr>
          <w:rFonts w:ascii="Times New Roman" w:hAnsi="Times New Roman" w:cs="Times New Roman"/>
          <w:bCs/>
        </w:rPr>
        <w:t xml:space="preserve">and </w:t>
      </w:r>
      <w:r w:rsidR="00F3206D" w:rsidRPr="006657C3">
        <w:rPr>
          <w:rFonts w:ascii="Times New Roman" w:hAnsi="Times New Roman" w:cs="Times New Roman"/>
          <w:bCs/>
        </w:rPr>
        <w:t>w</w:t>
      </w:r>
      <w:r w:rsidR="00D755DC" w:rsidRPr="006657C3">
        <w:rPr>
          <w:rFonts w:ascii="Times New Roman" w:hAnsi="Times New Roman" w:cs="Times New Roman"/>
          <w:bCs/>
        </w:rPr>
        <w:t xml:space="preserve">omen remain </w:t>
      </w:r>
      <w:r w:rsidR="00F3206D" w:rsidRPr="006657C3">
        <w:rPr>
          <w:rFonts w:ascii="Times New Roman" w:hAnsi="Times New Roman" w:cs="Times New Roman"/>
          <w:bCs/>
        </w:rPr>
        <w:t>extremely</w:t>
      </w:r>
      <w:r w:rsidR="00D755DC" w:rsidRPr="006657C3">
        <w:rPr>
          <w:rFonts w:ascii="Times New Roman" w:hAnsi="Times New Roman" w:cs="Times New Roman"/>
          <w:bCs/>
        </w:rPr>
        <w:t xml:space="preserve"> affected by </w:t>
      </w:r>
      <w:r w:rsidR="00F3206D" w:rsidRPr="006657C3">
        <w:rPr>
          <w:rFonts w:ascii="Times New Roman" w:hAnsi="Times New Roman" w:cs="Times New Roman"/>
          <w:bCs/>
        </w:rPr>
        <w:t>poverty, unemployment, and denial of access to productive engagement</w:t>
      </w:r>
      <w:r w:rsidR="00993A8D" w:rsidRPr="006657C3">
        <w:rPr>
          <w:rFonts w:ascii="Times New Roman" w:hAnsi="Times New Roman" w:cs="Times New Roman"/>
          <w:bCs/>
        </w:rPr>
        <w:t xml:space="preserve"> and political participation.</w:t>
      </w:r>
      <w:r w:rsidR="00D755DC" w:rsidRPr="006657C3">
        <w:rPr>
          <w:rFonts w:ascii="Times New Roman" w:hAnsi="Times New Roman" w:cs="Times New Roman"/>
          <w:bCs/>
        </w:rPr>
        <w:t xml:space="preserve"> Harmful cultural practices including child marriage, female genital mutilation (FGM), and gender-based violence</w:t>
      </w:r>
      <w:r w:rsidR="009F492D">
        <w:rPr>
          <w:rFonts w:ascii="Times New Roman" w:hAnsi="Times New Roman" w:cs="Times New Roman"/>
          <w:bCs/>
        </w:rPr>
        <w:t>,</w:t>
      </w:r>
      <w:r w:rsidR="00D755DC" w:rsidRPr="006657C3">
        <w:rPr>
          <w:rFonts w:ascii="Times New Roman" w:hAnsi="Times New Roman" w:cs="Times New Roman"/>
          <w:bCs/>
        </w:rPr>
        <w:t xml:space="preserve"> persist in many communities, undermining women’s health, dignity, and autonomy (Banda, 2020). In political spaces, although some countries like Rwanda and Senegal have made significant strides in women’s representation, many African parliaments and executive offices remain male-dominated. Moreover, weak enforcement mechanisms, corruption, and cultural resistance frequently hinder the effective implementation of gender equality policies (UN Women, 2022).</w:t>
      </w:r>
    </w:p>
    <w:p w14:paraId="12C1316D" w14:textId="28A5CDF6" w:rsidR="00652035" w:rsidRPr="006657C3" w:rsidRDefault="00652035" w:rsidP="00F61DE1">
      <w:pPr>
        <w:spacing w:after="0" w:line="276" w:lineRule="auto"/>
        <w:jc w:val="both"/>
        <w:rPr>
          <w:rFonts w:ascii="Times New Roman" w:hAnsi="Times New Roman" w:cs="Times New Roman"/>
        </w:rPr>
      </w:pPr>
    </w:p>
    <w:p w14:paraId="23DC537C" w14:textId="4F0FCA98" w:rsidR="00652035" w:rsidRPr="009F492D" w:rsidRDefault="009F492D" w:rsidP="00F61DE1">
      <w:pPr>
        <w:spacing w:after="0" w:line="276" w:lineRule="auto"/>
        <w:jc w:val="both"/>
        <w:rPr>
          <w:rFonts w:ascii="Times New Roman" w:hAnsi="Times New Roman" w:cs="Times New Roman"/>
          <w:b/>
        </w:rPr>
      </w:pPr>
      <w:r w:rsidRPr="009F492D">
        <w:rPr>
          <w:rFonts w:ascii="Times New Roman" w:hAnsi="Times New Roman" w:cs="Times New Roman"/>
          <w:b/>
        </w:rPr>
        <w:t>2.1</w:t>
      </w:r>
      <w:r w:rsidRPr="009F492D">
        <w:rPr>
          <w:rFonts w:ascii="Times New Roman" w:hAnsi="Times New Roman" w:cs="Times New Roman"/>
          <w:b/>
        </w:rPr>
        <w:tab/>
        <w:t>LITERATURE REVIEW</w:t>
      </w:r>
    </w:p>
    <w:p w14:paraId="13923FBB" w14:textId="2BDC0861" w:rsidR="00FC2790" w:rsidRDefault="0053241C"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concept of </w:t>
      </w:r>
      <w:r w:rsidR="00C75D51" w:rsidRPr="006657C3">
        <w:rPr>
          <w:rFonts w:ascii="Times New Roman" w:hAnsi="Times New Roman" w:cs="Times New Roman"/>
        </w:rPr>
        <w:t xml:space="preserve">Rights and equality are fundamental, interwove concepts guaranteeing human dignity. This concept, which has been a concern of constitutional scholars and scholars of rights globally, is defined by </w:t>
      </w:r>
      <w:r w:rsidR="00C75D51" w:rsidRPr="006657C3">
        <w:rPr>
          <w:rFonts w:ascii="Times New Roman" w:hAnsi="Times New Roman" w:cs="Times New Roman"/>
        </w:rPr>
        <w:lastRenderedPageBreak/>
        <w:t>equal protection under the law, non-discrimination and general access to basic liberties.</w:t>
      </w:r>
      <w:r w:rsidR="005939B1" w:rsidRPr="006657C3">
        <w:rPr>
          <w:rFonts w:ascii="Times New Roman" w:hAnsi="Times New Roman" w:cs="Times New Roman"/>
        </w:rPr>
        <w:t xml:space="preserve"> </w:t>
      </w:r>
      <w:r w:rsidR="00FC2790" w:rsidRPr="006657C3">
        <w:rPr>
          <w:rFonts w:ascii="Times New Roman" w:hAnsi="Times New Roman" w:cs="Times New Roman"/>
        </w:rPr>
        <w:t>Recently, policy makers and institutions of government are concerned about issues of human rights and equity and they occupy a fundamental place on the agenda of government, non-governmental organisations and in the public, private sectors. This is somewhat as a result of the trend towards mainstreaming equality and opportunity across various domains of public life</w:t>
      </w:r>
      <w:r w:rsidR="00D01F1E" w:rsidRPr="006657C3">
        <w:rPr>
          <w:rStyle w:val="FootnoteReference"/>
          <w:rFonts w:ascii="Times New Roman" w:hAnsi="Times New Roman" w:cs="Times New Roman"/>
        </w:rPr>
        <w:footnoteReference w:id="9"/>
      </w:r>
    </w:p>
    <w:p w14:paraId="51963EA9" w14:textId="77777777" w:rsidR="00F61DE1" w:rsidRPr="006657C3" w:rsidRDefault="00F61DE1" w:rsidP="00F61DE1">
      <w:pPr>
        <w:spacing w:after="0" w:line="276" w:lineRule="auto"/>
        <w:jc w:val="both"/>
        <w:rPr>
          <w:rFonts w:ascii="Times New Roman" w:hAnsi="Times New Roman" w:cs="Times New Roman"/>
        </w:rPr>
      </w:pPr>
    </w:p>
    <w:p w14:paraId="20612482" w14:textId="61729E8B" w:rsidR="00A34C9E" w:rsidRPr="006657C3" w:rsidRDefault="00AC3EFF" w:rsidP="00F61DE1">
      <w:pPr>
        <w:spacing w:after="0" w:line="276" w:lineRule="auto"/>
        <w:jc w:val="both"/>
        <w:rPr>
          <w:rFonts w:ascii="Times New Roman" w:hAnsi="Times New Roman" w:cs="Times New Roman"/>
        </w:rPr>
      </w:pPr>
      <w:r w:rsidRPr="006657C3">
        <w:rPr>
          <w:rFonts w:ascii="Times New Roman" w:hAnsi="Times New Roman" w:cs="Times New Roman"/>
        </w:rPr>
        <w:t>Some fundamental forms of equality reinforce the system of equal</w:t>
      </w:r>
      <w:r w:rsidR="00D37F9E" w:rsidRPr="006657C3">
        <w:rPr>
          <w:rFonts w:ascii="Times New Roman" w:hAnsi="Times New Roman" w:cs="Times New Roman"/>
        </w:rPr>
        <w:t xml:space="preserve"> social, political and </w:t>
      </w:r>
      <w:r w:rsidRPr="006657C3">
        <w:rPr>
          <w:rFonts w:ascii="Times New Roman" w:hAnsi="Times New Roman" w:cs="Times New Roman"/>
        </w:rPr>
        <w:t>economic liberty in modern societies. For example, ‘equality under the law’ is inherent in being a subject of the state, and safeguarding collaboration</w:t>
      </w:r>
      <w:r w:rsidR="00A34C9E" w:rsidRPr="006657C3">
        <w:rPr>
          <w:rFonts w:ascii="Times New Roman" w:hAnsi="Times New Roman" w:cs="Times New Roman"/>
        </w:rPr>
        <w:t xml:space="preserve"> and </w:t>
      </w:r>
      <w:r w:rsidRPr="006657C3">
        <w:rPr>
          <w:rFonts w:ascii="Times New Roman" w:hAnsi="Times New Roman" w:cs="Times New Roman"/>
        </w:rPr>
        <w:t>equitable existence in large-scale societies</w:t>
      </w:r>
      <w:r w:rsidR="006A656B" w:rsidRPr="006657C3">
        <w:rPr>
          <w:rFonts w:ascii="Times New Roman" w:hAnsi="Times New Roman" w:cs="Times New Roman"/>
        </w:rPr>
        <w:t xml:space="preserve">. </w:t>
      </w:r>
      <w:r w:rsidR="00A34C9E" w:rsidRPr="006657C3">
        <w:rPr>
          <w:rFonts w:ascii="Times New Roman" w:hAnsi="Times New Roman" w:cs="Times New Roman"/>
        </w:rPr>
        <w:t xml:space="preserve">Currently, safeguarding the criteria for more equality among citizens is an essential concern, </w:t>
      </w:r>
      <w:r w:rsidR="009F492D">
        <w:rPr>
          <w:rFonts w:ascii="Times New Roman" w:hAnsi="Times New Roman" w:cs="Times New Roman"/>
        </w:rPr>
        <w:t>more so</w:t>
      </w:r>
      <w:r w:rsidR="00A34C9E" w:rsidRPr="006657C3">
        <w:rPr>
          <w:rFonts w:ascii="Times New Roman" w:hAnsi="Times New Roman" w:cs="Times New Roman"/>
        </w:rPr>
        <w:t xml:space="preserve">, at a time of economic and political globalisation, when issues of </w:t>
      </w:r>
      <w:r w:rsidR="009F492D">
        <w:rPr>
          <w:rFonts w:ascii="Times New Roman" w:hAnsi="Times New Roman" w:cs="Times New Roman"/>
        </w:rPr>
        <w:t>equality</w:t>
      </w:r>
      <w:r w:rsidR="00A34C9E" w:rsidRPr="006657C3">
        <w:rPr>
          <w:rFonts w:ascii="Times New Roman" w:hAnsi="Times New Roman" w:cs="Times New Roman"/>
        </w:rPr>
        <w:t xml:space="preserve"> and human rights has gradually become a complex subject that spreads beyond questions </w:t>
      </w:r>
      <w:r w:rsidR="00F61DE1" w:rsidRPr="006657C3">
        <w:rPr>
          <w:rFonts w:ascii="Times New Roman" w:hAnsi="Times New Roman" w:cs="Times New Roman"/>
        </w:rPr>
        <w:t>of rights</w:t>
      </w:r>
      <w:r w:rsidR="00A34C9E" w:rsidRPr="006657C3">
        <w:rPr>
          <w:rFonts w:ascii="Times New Roman" w:hAnsi="Times New Roman" w:cs="Times New Roman"/>
        </w:rPr>
        <w:t>, extending to dehumanization and sustained institutional disenfranchisement</w:t>
      </w:r>
      <w:r w:rsidR="00CE25D1" w:rsidRPr="006657C3">
        <w:rPr>
          <w:rStyle w:val="FootnoteReference"/>
          <w:rFonts w:ascii="Times New Roman" w:hAnsi="Times New Roman" w:cs="Times New Roman"/>
        </w:rPr>
        <w:footnoteReference w:id="10"/>
      </w:r>
    </w:p>
    <w:p w14:paraId="6D27AEB7" w14:textId="080DFFF2" w:rsidR="00E071E5" w:rsidRDefault="00E06461"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Despite decades of democracy, women make up less than 5% of Nigeria’s National Assembly. With a ranking of 177 out of 181 countries, Nigeria has one of the </w:t>
      </w:r>
      <w:r w:rsidR="00EA3639">
        <w:rPr>
          <w:rFonts w:ascii="Times New Roman" w:hAnsi="Times New Roman" w:cs="Times New Roman"/>
        </w:rPr>
        <w:t>lowest</w:t>
      </w:r>
      <w:r w:rsidRPr="006657C3">
        <w:rPr>
          <w:rFonts w:ascii="Times New Roman" w:hAnsi="Times New Roman" w:cs="Times New Roman"/>
        </w:rPr>
        <w:t xml:space="preserve"> records on women in parliaments </w:t>
      </w:r>
      <w:r w:rsidR="00EA3639">
        <w:rPr>
          <w:rFonts w:ascii="Times New Roman" w:hAnsi="Times New Roman" w:cs="Times New Roman"/>
        </w:rPr>
        <w:t>globally</w:t>
      </w:r>
      <w:r w:rsidRPr="006657C3">
        <w:rPr>
          <w:rFonts w:ascii="Times New Roman" w:hAnsi="Times New Roman" w:cs="Times New Roman"/>
        </w:rPr>
        <w:t xml:space="preserve">. This persistent gender gap is not due to a lack of </w:t>
      </w:r>
      <w:r w:rsidR="001D3883" w:rsidRPr="006657C3">
        <w:rPr>
          <w:rFonts w:ascii="Times New Roman" w:hAnsi="Times New Roman" w:cs="Times New Roman"/>
        </w:rPr>
        <w:t>proficient</w:t>
      </w:r>
      <w:r w:rsidRPr="006657C3">
        <w:rPr>
          <w:rFonts w:ascii="Times New Roman" w:hAnsi="Times New Roman" w:cs="Times New Roman"/>
        </w:rPr>
        <w:t xml:space="preserve"> women, but to </w:t>
      </w:r>
      <w:r w:rsidR="001D3883" w:rsidRPr="006657C3">
        <w:rPr>
          <w:rFonts w:ascii="Times New Roman" w:hAnsi="Times New Roman" w:cs="Times New Roman"/>
        </w:rPr>
        <w:t>deep-rooted</w:t>
      </w:r>
      <w:r w:rsidRPr="006657C3">
        <w:rPr>
          <w:rFonts w:ascii="Times New Roman" w:hAnsi="Times New Roman" w:cs="Times New Roman"/>
        </w:rPr>
        <w:t xml:space="preserve"> socio-political, cultural, and </w:t>
      </w:r>
      <w:r w:rsidRPr="006657C3">
        <w:rPr>
          <w:rFonts w:ascii="Times New Roman" w:hAnsi="Times New Roman" w:cs="Times New Roman"/>
        </w:rPr>
        <w:lastRenderedPageBreak/>
        <w:t>economic barriers that systematically exclude women from electoral competition and decision-making spaces</w:t>
      </w:r>
      <w:r w:rsidRPr="006657C3">
        <w:rPr>
          <w:rStyle w:val="FootnoteReference"/>
          <w:rFonts w:ascii="Times New Roman" w:hAnsi="Times New Roman" w:cs="Times New Roman"/>
        </w:rPr>
        <w:footnoteReference w:id="11"/>
      </w:r>
      <w:r w:rsidR="005C1876" w:rsidRPr="006657C3">
        <w:rPr>
          <w:rFonts w:ascii="Times New Roman" w:hAnsi="Times New Roman" w:cs="Times New Roman"/>
        </w:rPr>
        <w:t>.</w:t>
      </w:r>
    </w:p>
    <w:p w14:paraId="2B28B07C" w14:textId="77777777" w:rsidR="00F61DE1" w:rsidRPr="006657C3" w:rsidRDefault="00F61DE1" w:rsidP="00F61DE1">
      <w:pPr>
        <w:spacing w:after="0" w:line="276" w:lineRule="auto"/>
        <w:jc w:val="both"/>
        <w:rPr>
          <w:rFonts w:ascii="Times New Roman" w:hAnsi="Times New Roman" w:cs="Times New Roman"/>
        </w:rPr>
      </w:pPr>
    </w:p>
    <w:p w14:paraId="58893851" w14:textId="38190E7D" w:rsidR="00652035" w:rsidRPr="00EA3639" w:rsidRDefault="00652035" w:rsidP="00F61DE1">
      <w:pPr>
        <w:spacing w:after="0" w:line="276" w:lineRule="auto"/>
        <w:jc w:val="both"/>
        <w:rPr>
          <w:rFonts w:ascii="Times New Roman" w:hAnsi="Times New Roman" w:cs="Times New Roman"/>
          <w:b/>
        </w:rPr>
      </w:pPr>
      <w:r w:rsidRPr="00EA3639">
        <w:rPr>
          <w:rFonts w:ascii="Times New Roman" w:hAnsi="Times New Roman" w:cs="Times New Roman"/>
          <w:b/>
        </w:rPr>
        <w:t>2.1.1</w:t>
      </w:r>
      <w:r w:rsidRPr="00EA3639">
        <w:rPr>
          <w:rFonts w:ascii="Times New Roman" w:hAnsi="Times New Roman" w:cs="Times New Roman"/>
          <w:b/>
        </w:rPr>
        <w:tab/>
      </w:r>
      <w:r w:rsidR="0087116C" w:rsidRPr="00EA3639">
        <w:rPr>
          <w:rFonts w:ascii="Times New Roman" w:hAnsi="Times New Roman" w:cs="Times New Roman"/>
          <w:b/>
        </w:rPr>
        <w:t>Conceptual and Theoretical Clarifications:  Rights to Equality</w:t>
      </w:r>
    </w:p>
    <w:p w14:paraId="7A779148" w14:textId="77777777" w:rsidR="00F61DE1" w:rsidRDefault="0087116C"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concept of equality is deeply rooted in the principles of natural justice and human rights. Equality does not mean absolute uniformity but implies fairness and equal treatment under similar circumstances. The theory of equality emphasizes the idea that all individuals are inherently equal in dignity and worth. The Rule of Law, as propounded by A.V. Dicey, also supports the idea that no person is above the law and everyone is subject to the same legal standards. Social justice is another important theoretical foundation of the Right to Equality. It aims to eliminate historical disadvantages and create a level playing field for marginalized groups. In the Indian context, equality is interpreted not only as formal equality but also as substantive equality, which allows the State to take affirmative </w:t>
      </w:r>
      <w:r w:rsidR="00EA3639">
        <w:rPr>
          <w:rFonts w:ascii="Times New Roman" w:hAnsi="Times New Roman" w:cs="Times New Roman"/>
        </w:rPr>
        <w:t>actions</w:t>
      </w:r>
      <w:r w:rsidRPr="006657C3">
        <w:rPr>
          <w:rFonts w:ascii="Times New Roman" w:hAnsi="Times New Roman" w:cs="Times New Roman"/>
        </w:rPr>
        <w:t xml:space="preserve"> such as reservations and special provisions for socially and economically backward </w:t>
      </w:r>
      <w:r w:rsidR="00E071E5" w:rsidRPr="006657C3">
        <w:rPr>
          <w:rFonts w:ascii="Times New Roman" w:hAnsi="Times New Roman" w:cs="Times New Roman"/>
        </w:rPr>
        <w:t>classes</w:t>
      </w:r>
      <w:r w:rsidR="006A3462" w:rsidRPr="006657C3">
        <w:rPr>
          <w:rFonts w:ascii="Times New Roman" w:hAnsi="Times New Roman" w:cs="Times New Roman"/>
        </w:rPr>
        <w:t xml:space="preserve">. </w:t>
      </w:r>
    </w:p>
    <w:p w14:paraId="15A64D3F" w14:textId="77777777" w:rsidR="00F61DE1" w:rsidRDefault="00F61DE1" w:rsidP="00F61DE1">
      <w:pPr>
        <w:spacing w:after="0" w:line="276" w:lineRule="auto"/>
        <w:jc w:val="both"/>
        <w:rPr>
          <w:rFonts w:ascii="Times New Roman" w:hAnsi="Times New Roman" w:cs="Times New Roman"/>
        </w:rPr>
      </w:pPr>
    </w:p>
    <w:p w14:paraId="438B9AD7" w14:textId="580D69F2" w:rsidR="00652035" w:rsidRDefault="006A3462"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Today aspirations </w:t>
      </w:r>
      <w:r w:rsidR="00EA3639">
        <w:rPr>
          <w:rFonts w:ascii="Times New Roman" w:hAnsi="Times New Roman" w:cs="Times New Roman"/>
        </w:rPr>
        <w:t>arise</w:t>
      </w:r>
      <w:r w:rsidRPr="006657C3">
        <w:rPr>
          <w:rFonts w:ascii="Times New Roman" w:hAnsi="Times New Roman" w:cs="Times New Roman"/>
        </w:rPr>
        <w:t xml:space="preserve"> in Nigeria</w:t>
      </w:r>
      <w:r w:rsidR="00EA3639">
        <w:rPr>
          <w:rFonts w:ascii="Times New Roman" w:hAnsi="Times New Roman" w:cs="Times New Roman"/>
        </w:rPr>
        <w:t>,</w:t>
      </w:r>
      <w:r w:rsidR="00E071E5" w:rsidRPr="006657C3">
        <w:rPr>
          <w:rFonts w:ascii="Times New Roman" w:hAnsi="Times New Roman" w:cs="Times New Roman"/>
        </w:rPr>
        <w:t xml:space="preserve"> which came in </w:t>
      </w:r>
      <w:r w:rsidR="00EA3639">
        <w:rPr>
          <w:rFonts w:ascii="Times New Roman" w:hAnsi="Times New Roman" w:cs="Times New Roman"/>
        </w:rPr>
        <w:t xml:space="preserve">the </w:t>
      </w:r>
      <w:r w:rsidR="00E071E5" w:rsidRPr="006657C3">
        <w:rPr>
          <w:rFonts w:ascii="Times New Roman" w:hAnsi="Times New Roman" w:cs="Times New Roman"/>
        </w:rPr>
        <w:t>form of a Constitution Alteration Bill that seeks to remedy the low representation of women in Legislative Houses by providing for the creation of an additional number of legislative seats to be contested and filled by women in the National Assembly and State Houses of Assembly as a temporary measure to boost the numbers of women in decision making.</w:t>
      </w:r>
      <w:r w:rsidR="0087116C" w:rsidRPr="006657C3">
        <w:rPr>
          <w:rFonts w:ascii="Times New Roman" w:hAnsi="Times New Roman" w:cs="Times New Roman"/>
        </w:rPr>
        <w:t xml:space="preserve"> </w:t>
      </w:r>
      <w:r w:rsidR="004A3C4B" w:rsidRPr="006657C3">
        <w:rPr>
          <w:rFonts w:ascii="Times New Roman" w:hAnsi="Times New Roman" w:cs="Times New Roman"/>
        </w:rPr>
        <w:t xml:space="preserve">It is a temporary corrective measure aimed at building a foundation for long-term gender parity in politics. It is not an immediate end to inequality, but will usher in a shift from the normal to a system toward </w:t>
      </w:r>
      <w:r w:rsidR="004A3C4B" w:rsidRPr="006657C3">
        <w:rPr>
          <w:rFonts w:ascii="Times New Roman" w:hAnsi="Times New Roman" w:cs="Times New Roman"/>
        </w:rPr>
        <w:lastRenderedPageBreak/>
        <w:t xml:space="preserve">fairness. </w:t>
      </w:r>
      <w:r w:rsidR="0087116C" w:rsidRPr="006657C3">
        <w:rPr>
          <w:rFonts w:ascii="Times New Roman" w:hAnsi="Times New Roman" w:cs="Times New Roman"/>
        </w:rPr>
        <w:t>Thus, the Right to Equality is a dynamic concept that adapts to changing social realities.</w:t>
      </w:r>
    </w:p>
    <w:p w14:paraId="76285C19" w14:textId="77777777" w:rsidR="00F61DE1" w:rsidRPr="006657C3" w:rsidRDefault="00F61DE1" w:rsidP="00F61DE1">
      <w:pPr>
        <w:spacing w:after="0" w:line="276" w:lineRule="auto"/>
        <w:jc w:val="both"/>
        <w:rPr>
          <w:rFonts w:ascii="Times New Roman" w:hAnsi="Times New Roman" w:cs="Times New Roman"/>
        </w:rPr>
      </w:pPr>
    </w:p>
    <w:p w14:paraId="5DC0000C" w14:textId="6267582D" w:rsidR="00652035" w:rsidRPr="00F61DE1" w:rsidRDefault="00652035" w:rsidP="00F61DE1">
      <w:pPr>
        <w:spacing w:after="0" w:line="276" w:lineRule="auto"/>
        <w:jc w:val="both"/>
        <w:rPr>
          <w:rFonts w:ascii="Times New Roman" w:hAnsi="Times New Roman" w:cs="Times New Roman"/>
          <w:b/>
        </w:rPr>
      </w:pPr>
      <w:r w:rsidRPr="00F61DE1">
        <w:rPr>
          <w:rFonts w:ascii="Times New Roman" w:hAnsi="Times New Roman" w:cs="Times New Roman"/>
          <w:b/>
        </w:rPr>
        <w:t>2.1.2</w:t>
      </w:r>
      <w:r w:rsidRPr="00F61DE1">
        <w:rPr>
          <w:rFonts w:ascii="Times New Roman" w:hAnsi="Times New Roman" w:cs="Times New Roman"/>
          <w:b/>
        </w:rPr>
        <w:tab/>
      </w:r>
      <w:r w:rsidR="005939B1" w:rsidRPr="00F61DE1">
        <w:rPr>
          <w:rFonts w:ascii="Times New Roman" w:hAnsi="Times New Roman" w:cs="Times New Roman"/>
          <w:b/>
        </w:rPr>
        <w:t>Global Commitment on Equality</w:t>
      </w:r>
      <w:r w:rsidR="000003B5" w:rsidRPr="00F61DE1">
        <w:rPr>
          <w:rFonts w:ascii="Times New Roman" w:hAnsi="Times New Roman" w:cs="Times New Roman"/>
          <w:b/>
        </w:rPr>
        <w:t xml:space="preserve"> of Rights</w:t>
      </w:r>
    </w:p>
    <w:p w14:paraId="36E337B2" w14:textId="60829432" w:rsidR="001D45FC" w:rsidRPr="006657C3" w:rsidRDefault="005939B1" w:rsidP="00F61DE1">
      <w:pPr>
        <w:spacing w:after="0" w:line="276" w:lineRule="auto"/>
        <w:jc w:val="both"/>
        <w:rPr>
          <w:rFonts w:ascii="Times New Roman" w:hAnsi="Times New Roman" w:cs="Times New Roman"/>
        </w:rPr>
      </w:pPr>
      <w:r w:rsidRPr="006657C3">
        <w:rPr>
          <w:rFonts w:ascii="Times New Roman" w:hAnsi="Times New Roman" w:cs="Times New Roman"/>
        </w:rPr>
        <w:t>The Right to Equality is one of the most significant fundamental rights guaranteed by the Constitution of most nations, including Nigeria</w:t>
      </w:r>
      <w:r w:rsidRPr="006657C3">
        <w:rPr>
          <w:rStyle w:val="FootnoteReference"/>
          <w:rFonts w:ascii="Times New Roman" w:hAnsi="Times New Roman" w:cs="Times New Roman"/>
        </w:rPr>
        <w:footnoteReference w:id="12"/>
      </w:r>
      <w:r w:rsidRPr="006657C3">
        <w:rPr>
          <w:rFonts w:ascii="Times New Roman" w:hAnsi="Times New Roman" w:cs="Times New Roman"/>
        </w:rPr>
        <w:t xml:space="preserve"> It forms the backbone of a democratic society by ensuring fairness, justice, and equal treatment to all individuals irres</w:t>
      </w:r>
      <w:r w:rsidR="00F64418" w:rsidRPr="006657C3">
        <w:rPr>
          <w:rFonts w:ascii="Times New Roman" w:hAnsi="Times New Roman" w:cs="Times New Roman"/>
        </w:rPr>
        <w:t>pective of</w:t>
      </w:r>
      <w:r w:rsidRPr="006657C3">
        <w:rPr>
          <w:rFonts w:ascii="Times New Roman" w:hAnsi="Times New Roman" w:cs="Times New Roman"/>
        </w:rPr>
        <w:t xml:space="preserve"> religion, gender, race, or economic status. Equality is not only a legal principle but also a moral value that strengthens social harmony and national unity.</w:t>
      </w:r>
      <w:r w:rsidR="00F64418" w:rsidRPr="006657C3">
        <w:rPr>
          <w:rFonts w:ascii="Times New Roman" w:hAnsi="Times New Roman" w:cs="Times New Roman"/>
        </w:rPr>
        <w:t xml:space="preserve"> Over time in history, international and national governments have made continued efforts towards ensuring equality</w:t>
      </w:r>
      <w:r w:rsidR="00F61DE1">
        <w:rPr>
          <w:rFonts w:ascii="Times New Roman" w:hAnsi="Times New Roman" w:cs="Times New Roman"/>
        </w:rPr>
        <w:t>,</w:t>
      </w:r>
      <w:r w:rsidR="00F64418" w:rsidRPr="006657C3">
        <w:rPr>
          <w:rFonts w:ascii="Times New Roman" w:hAnsi="Times New Roman" w:cs="Times New Roman"/>
        </w:rPr>
        <w:t xml:space="preserve"> together with the rise</w:t>
      </w:r>
      <w:r w:rsidRPr="006657C3">
        <w:rPr>
          <w:rFonts w:ascii="Times New Roman" w:hAnsi="Times New Roman" w:cs="Times New Roman"/>
        </w:rPr>
        <w:t xml:space="preserve"> of complex governance relationships and </w:t>
      </w:r>
      <w:r w:rsidR="00F64418" w:rsidRPr="006657C3">
        <w:rPr>
          <w:rFonts w:ascii="Times New Roman" w:hAnsi="Times New Roman" w:cs="Times New Roman"/>
        </w:rPr>
        <w:t>decentralized</w:t>
      </w:r>
      <w:r w:rsidRPr="006657C3">
        <w:rPr>
          <w:rFonts w:ascii="Times New Roman" w:hAnsi="Times New Roman" w:cs="Times New Roman"/>
        </w:rPr>
        <w:t xml:space="preserve"> </w:t>
      </w:r>
      <w:r w:rsidR="00F64418" w:rsidRPr="006657C3">
        <w:rPr>
          <w:rFonts w:ascii="Times New Roman" w:hAnsi="Times New Roman" w:cs="Times New Roman"/>
        </w:rPr>
        <w:t>influences in post-</w:t>
      </w:r>
      <w:r w:rsidRPr="006657C3">
        <w:rPr>
          <w:rFonts w:ascii="Times New Roman" w:hAnsi="Times New Roman" w:cs="Times New Roman"/>
        </w:rPr>
        <w:t>industrial societies,</w:t>
      </w:r>
      <w:r w:rsidR="00F64418" w:rsidRPr="006657C3">
        <w:rPr>
          <w:rFonts w:ascii="Times New Roman" w:hAnsi="Times New Roman" w:cs="Times New Roman"/>
        </w:rPr>
        <w:t xml:space="preserve"> prominent amongst this </w:t>
      </w:r>
      <w:r w:rsidRPr="006657C3">
        <w:rPr>
          <w:rFonts w:ascii="Times New Roman" w:hAnsi="Times New Roman" w:cs="Times New Roman"/>
        </w:rPr>
        <w:t>trend has been</w:t>
      </w:r>
      <w:r w:rsidR="00F64418" w:rsidRPr="006657C3">
        <w:rPr>
          <w:rFonts w:ascii="Times New Roman" w:hAnsi="Times New Roman" w:cs="Times New Roman"/>
        </w:rPr>
        <w:t xml:space="preserve"> the move towards mainstreaming policies on equality across </w:t>
      </w:r>
      <w:r w:rsidR="000003B5" w:rsidRPr="006657C3">
        <w:rPr>
          <w:rFonts w:ascii="Times New Roman" w:hAnsi="Times New Roman" w:cs="Times New Roman"/>
        </w:rPr>
        <w:t xml:space="preserve">all institutions by making commitments such as </w:t>
      </w:r>
      <w:r w:rsidR="00F61DE1">
        <w:rPr>
          <w:rFonts w:ascii="Times New Roman" w:hAnsi="Times New Roman" w:cs="Times New Roman"/>
        </w:rPr>
        <w:t xml:space="preserve">the </w:t>
      </w:r>
      <w:r w:rsidR="001D45FC" w:rsidRPr="006657C3">
        <w:rPr>
          <w:rFonts w:ascii="Times New Roman" w:hAnsi="Times New Roman" w:cs="Times New Roman"/>
        </w:rPr>
        <w:t>Universal Declaration of Human Rights</w:t>
      </w:r>
      <w:r w:rsidR="001D45FC" w:rsidRPr="006657C3">
        <w:rPr>
          <w:rStyle w:val="FootnoteReference"/>
          <w:rFonts w:ascii="Times New Roman" w:hAnsi="Times New Roman" w:cs="Times New Roman"/>
        </w:rPr>
        <w:footnoteReference w:id="13"/>
      </w:r>
      <w:r w:rsidR="001D45FC" w:rsidRPr="006657C3">
        <w:rPr>
          <w:rFonts w:ascii="Times New Roman" w:hAnsi="Times New Roman" w:cs="Times New Roman"/>
        </w:rPr>
        <w:t xml:space="preserve"> </w:t>
      </w:r>
      <w:r w:rsidR="000003B5" w:rsidRPr="006657C3">
        <w:rPr>
          <w:rFonts w:ascii="Times New Roman" w:hAnsi="Times New Roman" w:cs="Times New Roman"/>
        </w:rPr>
        <w:t xml:space="preserve"> which </w:t>
      </w:r>
      <w:r w:rsidR="001D45FC" w:rsidRPr="006657C3">
        <w:rPr>
          <w:rFonts w:ascii="Times New Roman" w:hAnsi="Times New Roman" w:cs="Times New Roman"/>
        </w:rPr>
        <w:t xml:space="preserve">provides that all human beings are born free and equal in dignity and rights. This fundamental principle declares that human dignity is inherent to every individual, regardless of race, gender or status. It </w:t>
      </w:r>
      <w:r w:rsidR="00EC5FF0" w:rsidRPr="006657C3">
        <w:rPr>
          <w:rFonts w:ascii="Times New Roman" w:hAnsi="Times New Roman" w:cs="Times New Roman"/>
        </w:rPr>
        <w:t xml:space="preserve">recognises the inherent dignity, the equal and inalienable rights of all members of human society as a formidable foundation of freedom, justice and peace. It </w:t>
      </w:r>
      <w:r w:rsidR="001D45FC" w:rsidRPr="006657C3">
        <w:rPr>
          <w:rFonts w:ascii="Times New Roman" w:hAnsi="Times New Roman" w:cs="Times New Roman"/>
        </w:rPr>
        <w:t>presupposes that everyone is entitled to all rights and freedoms without discriminations, because dignity of human person is inherent not earned. Therefore, it belongs equally to all persons.</w:t>
      </w:r>
      <w:r w:rsidR="00FE69DD" w:rsidRPr="006657C3">
        <w:rPr>
          <w:rFonts w:ascii="Times New Roman" w:hAnsi="Times New Roman" w:cs="Times New Roman"/>
        </w:rPr>
        <w:t xml:space="preserve"> The instrument</w:t>
      </w:r>
      <w:r w:rsidR="00FE69DD" w:rsidRPr="006657C3">
        <w:rPr>
          <w:rStyle w:val="FootnoteReference"/>
          <w:rFonts w:ascii="Times New Roman" w:hAnsi="Times New Roman" w:cs="Times New Roman"/>
        </w:rPr>
        <w:footnoteReference w:id="14"/>
      </w:r>
      <w:r w:rsidR="00FE69DD" w:rsidRPr="006657C3">
        <w:rPr>
          <w:rFonts w:ascii="Times New Roman" w:hAnsi="Times New Roman" w:cs="Times New Roman"/>
        </w:rPr>
        <w:t xml:space="preserve"> in furtherance of its recognition of equality provides thus:</w:t>
      </w:r>
    </w:p>
    <w:p w14:paraId="0D237F56" w14:textId="5FCF8EA3" w:rsidR="00FE69DD" w:rsidRPr="006657C3" w:rsidRDefault="00FE69DD" w:rsidP="00F61DE1">
      <w:pPr>
        <w:spacing w:after="0" w:line="276" w:lineRule="auto"/>
        <w:ind w:left="1440"/>
        <w:jc w:val="both"/>
        <w:rPr>
          <w:rFonts w:ascii="Times New Roman" w:hAnsi="Times New Roman" w:cs="Times New Roman"/>
        </w:rPr>
      </w:pPr>
      <w:r w:rsidRPr="006657C3">
        <w:rPr>
          <w:rFonts w:ascii="Times New Roman" w:hAnsi="Times New Roman" w:cs="Times New Roman"/>
        </w:rPr>
        <w:t>All are equal before the law and are entitled without any discrimination to equal protection of the law</w:t>
      </w:r>
      <w:r w:rsidR="00E919E0" w:rsidRPr="006657C3">
        <w:rPr>
          <w:rFonts w:ascii="Times New Roman" w:hAnsi="Times New Roman" w:cs="Times New Roman"/>
        </w:rPr>
        <w:t>…</w:t>
      </w:r>
    </w:p>
    <w:p w14:paraId="0B637682" w14:textId="77777777" w:rsidR="00F61DE1" w:rsidRDefault="00F61DE1" w:rsidP="00F61DE1">
      <w:pPr>
        <w:spacing w:after="0" w:line="276" w:lineRule="auto"/>
        <w:jc w:val="both"/>
        <w:rPr>
          <w:rFonts w:ascii="Times New Roman" w:hAnsi="Times New Roman" w:cs="Times New Roman"/>
        </w:rPr>
      </w:pPr>
    </w:p>
    <w:p w14:paraId="15C1F119" w14:textId="751AAFAD" w:rsidR="00E919E0" w:rsidRDefault="00E919E0" w:rsidP="00F61DE1">
      <w:pPr>
        <w:spacing w:after="0" w:line="276" w:lineRule="auto"/>
        <w:jc w:val="both"/>
        <w:rPr>
          <w:rFonts w:ascii="Times New Roman" w:hAnsi="Times New Roman" w:cs="Times New Roman"/>
        </w:rPr>
      </w:pPr>
      <w:r w:rsidRPr="006657C3">
        <w:rPr>
          <w:rFonts w:ascii="Times New Roman" w:hAnsi="Times New Roman" w:cs="Times New Roman"/>
        </w:rPr>
        <w:lastRenderedPageBreak/>
        <w:t>The International Covenant on Civil and Political Rights</w:t>
      </w:r>
      <w:r w:rsidRPr="006657C3">
        <w:rPr>
          <w:rStyle w:val="FootnoteReference"/>
          <w:rFonts w:ascii="Times New Roman" w:hAnsi="Times New Roman" w:cs="Times New Roman"/>
        </w:rPr>
        <w:footnoteReference w:id="15"/>
      </w:r>
      <w:r w:rsidRPr="006657C3">
        <w:rPr>
          <w:rFonts w:ascii="Times New Roman" w:hAnsi="Times New Roman" w:cs="Times New Roman"/>
        </w:rPr>
        <w:t xml:space="preserve"> also mandate state parties to reinforce this principle by ensuring equal rights and non-discrimination on the grounds of sex, colour, race, language, religion, political or other opinion. In </w:t>
      </w:r>
      <w:r w:rsidR="00F61DE1">
        <w:rPr>
          <w:rFonts w:ascii="Times New Roman" w:hAnsi="Times New Roman" w:cs="Times New Roman"/>
          <w:i/>
        </w:rPr>
        <w:t>Article</w:t>
      </w:r>
      <w:r w:rsidRPr="006657C3">
        <w:rPr>
          <w:rFonts w:ascii="Times New Roman" w:hAnsi="Times New Roman" w:cs="Times New Roman"/>
          <w:i/>
        </w:rPr>
        <w:t xml:space="preserve"> 26</w:t>
      </w:r>
      <w:r w:rsidR="00BB6772" w:rsidRPr="006657C3">
        <w:rPr>
          <w:rStyle w:val="FootnoteReference"/>
          <w:rFonts w:ascii="Times New Roman" w:hAnsi="Times New Roman" w:cs="Times New Roman"/>
          <w:i/>
        </w:rPr>
        <w:footnoteReference w:id="16"/>
      </w:r>
      <w:r w:rsidR="00BB6772" w:rsidRPr="006657C3">
        <w:rPr>
          <w:rFonts w:ascii="Times New Roman" w:hAnsi="Times New Roman" w:cs="Times New Roman"/>
        </w:rPr>
        <w:t>it provides that all persons are equal before the law and are entitled without discrimination to equal protection of the law</w:t>
      </w:r>
      <w:r w:rsidR="0094599E" w:rsidRPr="006657C3">
        <w:rPr>
          <w:rFonts w:ascii="Times New Roman" w:hAnsi="Times New Roman" w:cs="Times New Roman"/>
        </w:rPr>
        <w:t xml:space="preserve">. Article 3, specifically mandates assurance of equal rights of </w:t>
      </w:r>
      <w:r w:rsidR="00F61DE1">
        <w:rPr>
          <w:rFonts w:ascii="Times New Roman" w:hAnsi="Times New Roman" w:cs="Times New Roman"/>
        </w:rPr>
        <w:t>men</w:t>
      </w:r>
      <w:r w:rsidR="0094599E" w:rsidRPr="006657C3">
        <w:rPr>
          <w:rFonts w:ascii="Times New Roman" w:hAnsi="Times New Roman" w:cs="Times New Roman"/>
        </w:rPr>
        <w:t xml:space="preserve"> and women to the enjoyment of all civil and political rights.</w:t>
      </w:r>
    </w:p>
    <w:p w14:paraId="2574EBFB" w14:textId="77777777" w:rsidR="00F61DE1" w:rsidRPr="006657C3" w:rsidRDefault="00F61DE1" w:rsidP="00F61DE1">
      <w:pPr>
        <w:spacing w:after="0" w:line="276" w:lineRule="auto"/>
        <w:jc w:val="both"/>
        <w:rPr>
          <w:rFonts w:ascii="Times New Roman" w:hAnsi="Times New Roman" w:cs="Times New Roman"/>
        </w:rPr>
      </w:pPr>
    </w:p>
    <w:p w14:paraId="61E44717" w14:textId="1E9C06D5" w:rsidR="0012647D" w:rsidRDefault="0094599E" w:rsidP="00F61DE1">
      <w:pPr>
        <w:spacing w:after="0" w:line="276" w:lineRule="auto"/>
        <w:jc w:val="both"/>
        <w:rPr>
          <w:rFonts w:ascii="Times New Roman" w:hAnsi="Times New Roman" w:cs="Times New Roman"/>
        </w:rPr>
      </w:pPr>
      <w:r w:rsidRPr="006657C3">
        <w:rPr>
          <w:rFonts w:ascii="Times New Roman" w:hAnsi="Times New Roman" w:cs="Times New Roman"/>
        </w:rPr>
        <w:t>The treaty</w:t>
      </w:r>
      <w:r w:rsidR="00F61DE1">
        <w:rPr>
          <w:rFonts w:ascii="Times New Roman" w:hAnsi="Times New Roman" w:cs="Times New Roman"/>
        </w:rPr>
        <w:t>,</w:t>
      </w:r>
      <w:r w:rsidRPr="006657C3">
        <w:rPr>
          <w:rFonts w:ascii="Times New Roman" w:hAnsi="Times New Roman" w:cs="Times New Roman"/>
        </w:rPr>
        <w:t xml:space="preserve"> whose intent is to </w:t>
      </w:r>
      <w:r w:rsidR="006A3462" w:rsidRPr="006657C3">
        <w:rPr>
          <w:rFonts w:ascii="Times New Roman" w:hAnsi="Times New Roman" w:cs="Times New Roman"/>
        </w:rPr>
        <w:t>guide the</w:t>
      </w:r>
      <w:r w:rsidR="00E919E0" w:rsidRPr="006657C3">
        <w:rPr>
          <w:rFonts w:ascii="Times New Roman" w:hAnsi="Times New Roman" w:cs="Times New Roman"/>
        </w:rPr>
        <w:t xml:space="preserve"> national legal systems and reinforce the global commitment to equality and human rights</w:t>
      </w:r>
      <w:r w:rsidR="00F61DE1">
        <w:rPr>
          <w:rFonts w:ascii="Times New Roman" w:hAnsi="Times New Roman" w:cs="Times New Roman"/>
        </w:rPr>
        <w:t>,</w:t>
      </w:r>
      <w:r w:rsidRPr="006657C3">
        <w:rPr>
          <w:rFonts w:ascii="Times New Roman" w:hAnsi="Times New Roman" w:cs="Times New Roman"/>
        </w:rPr>
        <w:t xml:space="preserve"> emphasized that even in public emergencies, equality and non-discrimination</w:t>
      </w:r>
      <w:r w:rsidR="00F61DE1">
        <w:rPr>
          <w:rFonts w:ascii="Times New Roman" w:hAnsi="Times New Roman" w:cs="Times New Roman"/>
        </w:rPr>
        <w:t>,</w:t>
      </w:r>
      <w:r w:rsidRPr="006657C3">
        <w:rPr>
          <w:rFonts w:ascii="Times New Roman" w:hAnsi="Times New Roman" w:cs="Times New Roman"/>
        </w:rPr>
        <w:t xml:space="preserve"> particularly of core rights</w:t>
      </w:r>
      <w:r w:rsidR="00F61DE1">
        <w:rPr>
          <w:rFonts w:ascii="Times New Roman" w:hAnsi="Times New Roman" w:cs="Times New Roman"/>
        </w:rPr>
        <w:t>,</w:t>
      </w:r>
      <w:r w:rsidRPr="006657C3">
        <w:rPr>
          <w:rFonts w:ascii="Times New Roman" w:hAnsi="Times New Roman" w:cs="Times New Roman"/>
        </w:rPr>
        <w:t xml:space="preserve"> must be maintained. </w:t>
      </w:r>
      <w:r w:rsidR="000003B5" w:rsidRPr="006657C3">
        <w:rPr>
          <w:rFonts w:ascii="Times New Roman" w:hAnsi="Times New Roman" w:cs="Times New Roman"/>
        </w:rPr>
        <w:t>Prominent</w:t>
      </w:r>
      <w:r w:rsidR="006A3462" w:rsidRPr="006657C3">
        <w:rPr>
          <w:rFonts w:ascii="Times New Roman" w:hAnsi="Times New Roman" w:cs="Times New Roman"/>
        </w:rPr>
        <w:t xml:space="preserve"> amongst the </w:t>
      </w:r>
      <w:r w:rsidR="00F61DE1">
        <w:rPr>
          <w:rFonts w:ascii="Times New Roman" w:hAnsi="Times New Roman" w:cs="Times New Roman"/>
        </w:rPr>
        <w:t>instruments</w:t>
      </w:r>
      <w:r w:rsidR="006A3462" w:rsidRPr="006657C3">
        <w:rPr>
          <w:rFonts w:ascii="Times New Roman" w:hAnsi="Times New Roman" w:cs="Times New Roman"/>
        </w:rPr>
        <w:t xml:space="preserve"> is</w:t>
      </w:r>
      <w:r w:rsidR="000003B5" w:rsidRPr="006657C3">
        <w:rPr>
          <w:rFonts w:ascii="Times New Roman" w:hAnsi="Times New Roman" w:cs="Times New Roman"/>
        </w:rPr>
        <w:t xml:space="preserve"> </w:t>
      </w:r>
      <w:r w:rsidR="00F61DE1">
        <w:rPr>
          <w:rFonts w:ascii="Times New Roman" w:hAnsi="Times New Roman" w:cs="Times New Roman"/>
        </w:rPr>
        <w:t xml:space="preserve">the </w:t>
      </w:r>
      <w:r w:rsidR="000003B5" w:rsidRPr="006657C3">
        <w:rPr>
          <w:rFonts w:ascii="Times New Roman" w:hAnsi="Times New Roman" w:cs="Times New Roman"/>
        </w:rPr>
        <w:t xml:space="preserve">Convention on the Elimination of </w:t>
      </w:r>
      <w:r w:rsidR="00F61DE1">
        <w:rPr>
          <w:rFonts w:ascii="Times New Roman" w:hAnsi="Times New Roman" w:cs="Times New Roman"/>
        </w:rPr>
        <w:t>All Forms</w:t>
      </w:r>
      <w:r w:rsidR="000003B5" w:rsidRPr="006657C3">
        <w:rPr>
          <w:rFonts w:ascii="Times New Roman" w:hAnsi="Times New Roman" w:cs="Times New Roman"/>
        </w:rPr>
        <w:t xml:space="preserve"> of Discrimination against Women (CEDAW)</w:t>
      </w:r>
      <w:r w:rsidR="006A3462" w:rsidRPr="006657C3">
        <w:rPr>
          <w:rStyle w:val="FootnoteReference"/>
          <w:rFonts w:ascii="Times New Roman" w:hAnsi="Times New Roman" w:cs="Times New Roman"/>
        </w:rPr>
        <w:footnoteReference w:id="17"/>
      </w:r>
    </w:p>
    <w:p w14:paraId="500FF956" w14:textId="77777777" w:rsidR="00F61DE1" w:rsidRPr="006657C3" w:rsidRDefault="00F61DE1" w:rsidP="00F61DE1">
      <w:pPr>
        <w:spacing w:after="0" w:line="276" w:lineRule="auto"/>
        <w:jc w:val="both"/>
        <w:rPr>
          <w:rFonts w:ascii="Times New Roman" w:hAnsi="Times New Roman" w:cs="Times New Roman"/>
        </w:rPr>
      </w:pPr>
    </w:p>
    <w:p w14:paraId="0D882296" w14:textId="036391D2" w:rsidR="0012647D" w:rsidRPr="006657C3" w:rsidRDefault="0012647D" w:rsidP="00F61DE1">
      <w:pPr>
        <w:spacing w:after="0" w:line="276" w:lineRule="auto"/>
        <w:jc w:val="both"/>
        <w:rPr>
          <w:rFonts w:ascii="Times New Roman" w:hAnsi="Times New Roman" w:cs="Times New Roman"/>
        </w:rPr>
      </w:pPr>
      <w:r w:rsidRPr="006657C3">
        <w:rPr>
          <w:rFonts w:ascii="Times New Roman" w:hAnsi="Times New Roman" w:cs="Times New Roman"/>
        </w:rPr>
        <w:t>Globally, about 132 countries worldwide use one form of gender or electoral quota to elect women or appoint women to political structures. This includes Saudi Arabia, which as of 2015, was the last country to grant voting rights</w:t>
      </w:r>
      <w:r w:rsidR="00E00355" w:rsidRPr="006657C3">
        <w:rPr>
          <w:rFonts w:ascii="Times New Roman" w:hAnsi="Times New Roman" w:cs="Times New Roman"/>
        </w:rPr>
        <w:t xml:space="preserve"> to </w:t>
      </w:r>
      <w:r w:rsidR="00F80FFC" w:rsidRPr="006657C3">
        <w:rPr>
          <w:rFonts w:ascii="Times New Roman" w:hAnsi="Times New Roman" w:cs="Times New Roman"/>
        </w:rPr>
        <w:t>women</w:t>
      </w:r>
      <w:r w:rsidR="00F61DE1">
        <w:rPr>
          <w:rStyle w:val="FootnoteReference"/>
          <w:rFonts w:ascii="Times New Roman" w:hAnsi="Times New Roman" w:cs="Times New Roman"/>
        </w:rPr>
        <w:t>.</w:t>
      </w:r>
      <w:r w:rsidR="00F61DE1">
        <w:rPr>
          <w:rFonts w:ascii="Times New Roman" w:hAnsi="Times New Roman" w:cs="Times New Roman"/>
        </w:rPr>
        <w:t xml:space="preserve"> It</w:t>
      </w:r>
      <w:r w:rsidR="00135E77" w:rsidRPr="006657C3">
        <w:rPr>
          <w:rFonts w:ascii="Times New Roman" w:hAnsi="Times New Roman" w:cs="Times New Roman"/>
        </w:rPr>
        <w:t xml:space="preserve"> was argued that the government should fix the problems that are making it hard for women to participate and build on the progress made</w:t>
      </w:r>
      <w:r w:rsidR="00F61DE1">
        <w:rPr>
          <w:rFonts w:ascii="Times New Roman" w:hAnsi="Times New Roman" w:cs="Times New Roman"/>
        </w:rPr>
        <w:t>,</w:t>
      </w:r>
      <w:r w:rsidR="00135E77" w:rsidRPr="006657C3">
        <w:rPr>
          <w:rFonts w:ascii="Times New Roman" w:hAnsi="Times New Roman" w:cs="Times New Roman"/>
        </w:rPr>
        <w:t xml:space="preserve"> as this will create momentum for further </w:t>
      </w:r>
      <w:r w:rsidR="00135E77" w:rsidRPr="006657C3">
        <w:rPr>
          <w:rFonts w:ascii="Times New Roman" w:hAnsi="Times New Roman" w:cs="Times New Roman"/>
        </w:rPr>
        <w:lastRenderedPageBreak/>
        <w:t>women’s rights reforms</w:t>
      </w:r>
      <w:r w:rsidR="008818BA" w:rsidRPr="006657C3">
        <w:rPr>
          <w:rFonts w:ascii="Times New Roman" w:hAnsi="Times New Roman" w:cs="Times New Roman"/>
        </w:rPr>
        <w:t>.</w:t>
      </w:r>
      <w:r w:rsidR="00F61DE1">
        <w:rPr>
          <w:rFonts w:ascii="Times New Roman" w:hAnsi="Times New Roman" w:cs="Times New Roman"/>
        </w:rPr>
        <w:t xml:space="preserve"> </w:t>
      </w:r>
      <w:r w:rsidR="00135E77" w:rsidRPr="006657C3">
        <w:rPr>
          <w:rStyle w:val="FootnoteReference"/>
          <w:rFonts w:ascii="Times New Roman" w:hAnsi="Times New Roman" w:cs="Times New Roman"/>
        </w:rPr>
        <w:footnoteReference w:id="18"/>
      </w:r>
      <w:r w:rsidRPr="006657C3">
        <w:rPr>
          <w:rFonts w:ascii="Times New Roman" w:hAnsi="Times New Roman" w:cs="Times New Roman"/>
        </w:rPr>
        <w:t xml:space="preserve">The </w:t>
      </w:r>
      <w:r w:rsidR="00F80FFC" w:rsidRPr="006657C3">
        <w:rPr>
          <w:rFonts w:ascii="Times New Roman" w:hAnsi="Times New Roman" w:cs="Times New Roman"/>
        </w:rPr>
        <w:t xml:space="preserve">recently </w:t>
      </w:r>
      <w:r w:rsidR="00F61DE1">
        <w:rPr>
          <w:rFonts w:ascii="Times New Roman" w:hAnsi="Times New Roman" w:cs="Times New Roman"/>
        </w:rPr>
        <w:t xml:space="preserve">proposed </w:t>
      </w:r>
      <w:r w:rsidRPr="006657C3">
        <w:rPr>
          <w:rFonts w:ascii="Times New Roman" w:hAnsi="Times New Roman" w:cs="Times New Roman"/>
        </w:rPr>
        <w:t>additional se</w:t>
      </w:r>
      <w:r w:rsidR="00F80FFC" w:rsidRPr="006657C3">
        <w:rPr>
          <w:rFonts w:ascii="Times New Roman" w:hAnsi="Times New Roman" w:cs="Times New Roman"/>
        </w:rPr>
        <w:t>at</w:t>
      </w:r>
      <w:r w:rsidR="004031AD" w:rsidRPr="006657C3">
        <w:rPr>
          <w:rFonts w:ascii="Times New Roman" w:hAnsi="Times New Roman" w:cs="Times New Roman"/>
        </w:rPr>
        <w:t>s proposal is a measure adopted</w:t>
      </w:r>
      <w:r w:rsidRPr="006657C3">
        <w:rPr>
          <w:rFonts w:ascii="Times New Roman" w:hAnsi="Times New Roman" w:cs="Times New Roman"/>
        </w:rPr>
        <w:t xml:space="preserve"> by other African count</w:t>
      </w:r>
      <w:r w:rsidR="008818BA" w:rsidRPr="006657C3">
        <w:rPr>
          <w:rFonts w:ascii="Times New Roman" w:hAnsi="Times New Roman" w:cs="Times New Roman"/>
        </w:rPr>
        <w:t>ries</w:t>
      </w:r>
      <w:r w:rsidR="00F61DE1">
        <w:rPr>
          <w:rFonts w:ascii="Times New Roman" w:hAnsi="Times New Roman" w:cs="Times New Roman"/>
        </w:rPr>
        <w:t>,</w:t>
      </w:r>
      <w:r w:rsidR="008818BA" w:rsidRPr="006657C3">
        <w:rPr>
          <w:rFonts w:ascii="Times New Roman" w:hAnsi="Times New Roman" w:cs="Times New Roman"/>
        </w:rPr>
        <w:t xml:space="preserve"> such as Kenya, which is</w:t>
      </w:r>
      <w:r w:rsidR="004031AD" w:rsidRPr="006657C3">
        <w:rPr>
          <w:rFonts w:ascii="Times New Roman" w:hAnsi="Times New Roman" w:cs="Times New Roman"/>
        </w:rPr>
        <w:t xml:space="preserve"> a significant step</w:t>
      </w:r>
      <w:r w:rsidR="008818BA" w:rsidRPr="006657C3">
        <w:rPr>
          <w:rFonts w:ascii="Times New Roman" w:hAnsi="Times New Roman" w:cs="Times New Roman"/>
        </w:rPr>
        <w:t xml:space="preserve"> toward achieving gender parity in Kenya’s Parliament</w:t>
      </w:r>
      <w:r w:rsidR="00F61DE1">
        <w:rPr>
          <w:rFonts w:ascii="Times New Roman" w:hAnsi="Times New Roman" w:cs="Times New Roman"/>
        </w:rPr>
        <w:t>. Lawmakers</w:t>
      </w:r>
      <w:r w:rsidR="008818BA" w:rsidRPr="006657C3">
        <w:rPr>
          <w:rFonts w:ascii="Times New Roman" w:hAnsi="Times New Roman" w:cs="Times New Roman"/>
        </w:rPr>
        <w:t xml:space="preserve"> have introduced a new legislative proposal to address the long-standing challenge of meeting the constitutional two-thirds gender rul</w:t>
      </w:r>
      <w:r w:rsidR="00F61DE1">
        <w:rPr>
          <w:rFonts w:ascii="Times New Roman" w:hAnsi="Times New Roman" w:cs="Times New Roman"/>
        </w:rPr>
        <w:t>e in</w:t>
      </w:r>
      <w:r w:rsidRPr="006657C3">
        <w:rPr>
          <w:rFonts w:ascii="Times New Roman" w:hAnsi="Times New Roman" w:cs="Times New Roman"/>
        </w:rPr>
        <w:t xml:space="preserve"> T</w:t>
      </w:r>
      <w:r w:rsidR="00F80FFC" w:rsidRPr="006657C3">
        <w:rPr>
          <w:rFonts w:ascii="Times New Roman" w:hAnsi="Times New Roman" w:cs="Times New Roman"/>
        </w:rPr>
        <w:t>anzania</w:t>
      </w:r>
      <w:r w:rsidR="00F61DE1">
        <w:rPr>
          <w:rFonts w:ascii="Times New Roman" w:hAnsi="Times New Roman" w:cs="Times New Roman"/>
        </w:rPr>
        <w:t>,</w:t>
      </w:r>
      <w:r w:rsidR="00F80FFC" w:rsidRPr="006657C3">
        <w:rPr>
          <w:rFonts w:ascii="Times New Roman" w:hAnsi="Times New Roman" w:cs="Times New Roman"/>
        </w:rPr>
        <w:t xml:space="preserve"> and it is proven to have </w:t>
      </w:r>
      <w:r w:rsidR="00F61DE1">
        <w:rPr>
          <w:rFonts w:ascii="Times New Roman" w:hAnsi="Times New Roman" w:cs="Times New Roman"/>
        </w:rPr>
        <w:t>yielded</w:t>
      </w:r>
      <w:r w:rsidR="00F80FFC" w:rsidRPr="006657C3">
        <w:rPr>
          <w:rFonts w:ascii="Times New Roman" w:hAnsi="Times New Roman" w:cs="Times New Roman"/>
        </w:rPr>
        <w:t xml:space="preserve"> positive </w:t>
      </w:r>
      <w:r w:rsidR="00F61DE1">
        <w:rPr>
          <w:rFonts w:ascii="Times New Roman" w:hAnsi="Times New Roman" w:cs="Times New Roman"/>
        </w:rPr>
        <w:t>results</w:t>
      </w:r>
      <w:r w:rsidR="00F80FFC" w:rsidRPr="006657C3">
        <w:rPr>
          <w:rFonts w:ascii="Times New Roman" w:hAnsi="Times New Roman" w:cs="Times New Roman"/>
        </w:rPr>
        <w:t xml:space="preserve"> towards inclusive governance</w:t>
      </w:r>
      <w:r w:rsidRPr="006657C3">
        <w:rPr>
          <w:rFonts w:ascii="Times New Roman" w:hAnsi="Times New Roman" w:cs="Times New Roman"/>
        </w:rPr>
        <w:t>.</w:t>
      </w:r>
    </w:p>
    <w:p w14:paraId="7CB5D04D" w14:textId="77777777" w:rsidR="005939B1" w:rsidRPr="006657C3" w:rsidRDefault="005939B1" w:rsidP="00F61DE1">
      <w:pPr>
        <w:spacing w:after="0" w:line="276" w:lineRule="auto"/>
        <w:jc w:val="both"/>
        <w:rPr>
          <w:rFonts w:ascii="Times New Roman" w:hAnsi="Times New Roman" w:cs="Times New Roman"/>
        </w:rPr>
      </w:pPr>
    </w:p>
    <w:p w14:paraId="79C1CD90" w14:textId="54ACB9EC" w:rsidR="00652035" w:rsidRPr="00FF383A" w:rsidRDefault="000003B5" w:rsidP="00F61DE1">
      <w:pPr>
        <w:spacing w:after="0" w:line="276" w:lineRule="auto"/>
        <w:jc w:val="both"/>
        <w:rPr>
          <w:rFonts w:ascii="Times New Roman" w:hAnsi="Times New Roman" w:cs="Times New Roman"/>
          <w:b/>
          <w:bCs/>
        </w:rPr>
      </w:pPr>
      <w:r w:rsidRPr="00FF383A">
        <w:rPr>
          <w:rFonts w:ascii="Times New Roman" w:hAnsi="Times New Roman" w:cs="Times New Roman"/>
          <w:b/>
          <w:bCs/>
        </w:rPr>
        <w:t>2.1.3</w:t>
      </w:r>
      <w:r w:rsidRPr="00FF383A">
        <w:rPr>
          <w:rFonts w:ascii="Times New Roman" w:hAnsi="Times New Roman" w:cs="Times New Roman"/>
          <w:b/>
          <w:bCs/>
        </w:rPr>
        <w:tab/>
        <w:t>Local Results/Commitment</w:t>
      </w:r>
    </w:p>
    <w:p w14:paraId="4656A51E" w14:textId="377D3EA1" w:rsidR="000003B5" w:rsidRDefault="006A656B"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depth of the exclusion and restriction practised against women solely </w:t>
      </w:r>
      <w:r w:rsidR="00FF383A">
        <w:rPr>
          <w:rFonts w:ascii="Times New Roman" w:hAnsi="Times New Roman" w:cs="Times New Roman"/>
        </w:rPr>
        <w:t>based on</w:t>
      </w:r>
      <w:r w:rsidRPr="006657C3">
        <w:rPr>
          <w:rFonts w:ascii="Times New Roman" w:hAnsi="Times New Roman" w:cs="Times New Roman"/>
        </w:rPr>
        <w:t xml:space="preserve"> their sex</w:t>
      </w:r>
      <w:r w:rsidR="00FF383A">
        <w:rPr>
          <w:rFonts w:ascii="Times New Roman" w:hAnsi="Times New Roman" w:cs="Times New Roman"/>
        </w:rPr>
        <w:t xml:space="preserve"> has</w:t>
      </w:r>
      <w:r w:rsidRPr="006657C3">
        <w:rPr>
          <w:rFonts w:ascii="Times New Roman" w:hAnsi="Times New Roman" w:cs="Times New Roman"/>
        </w:rPr>
        <w:t xml:space="preserve"> recently </w:t>
      </w:r>
      <w:r w:rsidR="00FF383A">
        <w:rPr>
          <w:rFonts w:ascii="Times New Roman" w:hAnsi="Times New Roman" w:cs="Times New Roman"/>
        </w:rPr>
        <w:t xml:space="preserve">given </w:t>
      </w:r>
      <w:r w:rsidRPr="006657C3">
        <w:rPr>
          <w:rFonts w:ascii="Times New Roman" w:hAnsi="Times New Roman" w:cs="Times New Roman"/>
        </w:rPr>
        <w:t xml:space="preserve">birth </w:t>
      </w:r>
      <w:r w:rsidR="00FF383A">
        <w:rPr>
          <w:rFonts w:ascii="Times New Roman" w:hAnsi="Times New Roman" w:cs="Times New Roman"/>
        </w:rPr>
        <w:t xml:space="preserve">to a </w:t>
      </w:r>
      <w:r w:rsidRPr="006657C3">
        <w:rPr>
          <w:rFonts w:ascii="Times New Roman" w:hAnsi="Times New Roman" w:cs="Times New Roman"/>
        </w:rPr>
        <w:t xml:space="preserve">new aspiration </w:t>
      </w:r>
      <w:r w:rsidR="00880DFB" w:rsidRPr="006657C3">
        <w:rPr>
          <w:rFonts w:ascii="Times New Roman" w:hAnsi="Times New Roman" w:cs="Times New Roman"/>
        </w:rPr>
        <w:t>of increased</w:t>
      </w:r>
      <w:r w:rsidR="007C2EE1" w:rsidRPr="006657C3">
        <w:rPr>
          <w:rFonts w:ascii="Times New Roman" w:hAnsi="Times New Roman" w:cs="Times New Roman"/>
        </w:rPr>
        <w:t xml:space="preserve"> women’s political representation</w:t>
      </w:r>
      <w:r w:rsidRPr="006657C3">
        <w:rPr>
          <w:rFonts w:ascii="Times New Roman" w:hAnsi="Times New Roman" w:cs="Times New Roman"/>
        </w:rPr>
        <w:t>.</w:t>
      </w:r>
      <w:r w:rsidR="0091480F" w:rsidRPr="006657C3">
        <w:rPr>
          <w:rFonts w:ascii="Times New Roman" w:hAnsi="Times New Roman" w:cs="Times New Roman"/>
        </w:rPr>
        <w:t xml:space="preserve"> C</w:t>
      </w:r>
      <w:r w:rsidR="007328D3" w:rsidRPr="006657C3">
        <w:rPr>
          <w:rFonts w:ascii="Times New Roman" w:hAnsi="Times New Roman" w:cs="Times New Roman"/>
        </w:rPr>
        <w:t xml:space="preserve">onsidering government reaffirmation of its commitment to improving gender equity by re-evaluating national policies, </w:t>
      </w:r>
      <w:r w:rsidR="00FF383A">
        <w:rPr>
          <w:rFonts w:ascii="Times New Roman" w:hAnsi="Times New Roman" w:cs="Times New Roman"/>
        </w:rPr>
        <w:t>improving</w:t>
      </w:r>
      <w:r w:rsidR="007328D3" w:rsidRPr="006657C3">
        <w:rPr>
          <w:rFonts w:ascii="Times New Roman" w:hAnsi="Times New Roman" w:cs="Times New Roman"/>
        </w:rPr>
        <w:t xml:space="preserve"> social protection, and economic empowerment programs for women and girls, with the aim of bridging gender gaps in education, politics, and </w:t>
      </w:r>
      <w:r w:rsidR="00FF383A">
        <w:rPr>
          <w:rFonts w:ascii="Times New Roman" w:hAnsi="Times New Roman" w:cs="Times New Roman"/>
        </w:rPr>
        <w:t xml:space="preserve">the </w:t>
      </w:r>
      <w:r w:rsidR="007328D3" w:rsidRPr="006657C3">
        <w:rPr>
          <w:rFonts w:ascii="Times New Roman" w:hAnsi="Times New Roman" w:cs="Times New Roman"/>
        </w:rPr>
        <w:t xml:space="preserve">economy by </w:t>
      </w:r>
      <w:r w:rsidR="00FF383A">
        <w:rPr>
          <w:rFonts w:ascii="Times New Roman" w:hAnsi="Times New Roman" w:cs="Times New Roman"/>
        </w:rPr>
        <w:t>firming up</w:t>
      </w:r>
      <w:r w:rsidR="007328D3" w:rsidRPr="006657C3">
        <w:rPr>
          <w:rFonts w:ascii="Times New Roman" w:hAnsi="Times New Roman" w:cs="Times New Roman"/>
        </w:rPr>
        <w:t xml:space="preserve"> legal frameworks and refining implementation of present laws.</w:t>
      </w:r>
      <w:r w:rsidR="0091480F" w:rsidRPr="006657C3">
        <w:rPr>
          <w:rFonts w:ascii="Times New Roman" w:hAnsi="Times New Roman" w:cs="Times New Roman"/>
        </w:rPr>
        <w:t xml:space="preserve"> </w:t>
      </w:r>
      <w:r w:rsidRPr="006657C3">
        <w:rPr>
          <w:rFonts w:ascii="Times New Roman" w:hAnsi="Times New Roman" w:cs="Times New Roman"/>
        </w:rPr>
        <w:t>The article argues that this aspiration will help</w:t>
      </w:r>
      <w:r w:rsidR="007C2EE1" w:rsidRPr="006657C3">
        <w:rPr>
          <w:rFonts w:ascii="Times New Roman" w:hAnsi="Times New Roman" w:cs="Times New Roman"/>
        </w:rPr>
        <w:t xml:space="preserve"> drive inclusive </w:t>
      </w:r>
      <w:r w:rsidRPr="006657C3">
        <w:rPr>
          <w:rFonts w:ascii="Times New Roman" w:hAnsi="Times New Roman" w:cs="Times New Roman"/>
        </w:rPr>
        <w:t>and sustainable development, unlock</w:t>
      </w:r>
      <w:r w:rsidR="007C2EE1" w:rsidRPr="006657C3">
        <w:rPr>
          <w:rFonts w:ascii="Times New Roman" w:hAnsi="Times New Roman" w:cs="Times New Roman"/>
        </w:rPr>
        <w:t xml:space="preserve"> </w:t>
      </w:r>
      <w:r w:rsidR="00FF383A">
        <w:rPr>
          <w:rFonts w:ascii="Times New Roman" w:hAnsi="Times New Roman" w:cs="Times New Roman"/>
        </w:rPr>
        <w:t xml:space="preserve">the </w:t>
      </w:r>
      <w:r w:rsidR="007C2EE1" w:rsidRPr="006657C3">
        <w:rPr>
          <w:rFonts w:ascii="Times New Roman" w:hAnsi="Times New Roman" w:cs="Times New Roman"/>
        </w:rPr>
        <w:t xml:space="preserve">economic and leadership potential of half the population by ensuring women participate in </w:t>
      </w:r>
      <w:r w:rsidR="00FF383A">
        <w:rPr>
          <w:rFonts w:ascii="Times New Roman" w:hAnsi="Times New Roman" w:cs="Times New Roman"/>
        </w:rPr>
        <w:t>decision-making</w:t>
      </w:r>
      <w:r w:rsidR="007C2EE1" w:rsidRPr="006657C3">
        <w:rPr>
          <w:rFonts w:ascii="Times New Roman" w:hAnsi="Times New Roman" w:cs="Times New Roman"/>
        </w:rPr>
        <w:t>.</w:t>
      </w:r>
    </w:p>
    <w:p w14:paraId="10179FE7" w14:textId="77777777" w:rsidR="00FF383A" w:rsidRPr="006657C3" w:rsidRDefault="00FF383A" w:rsidP="00F61DE1">
      <w:pPr>
        <w:spacing w:after="0" w:line="276" w:lineRule="auto"/>
        <w:jc w:val="both"/>
        <w:rPr>
          <w:rFonts w:ascii="Times New Roman" w:hAnsi="Times New Roman" w:cs="Times New Roman"/>
        </w:rPr>
      </w:pPr>
    </w:p>
    <w:p w14:paraId="3146800C" w14:textId="0A1C7156" w:rsidR="006A656B" w:rsidRPr="006657C3" w:rsidRDefault="006A656B"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Nigeria government proposed Reserved Seats for Women Bill (specifically HB-1349 and related constitutional amendments which seeks to increase female representation by creating 182 additional, temporary, elective seats in the National and State Assemblies exclusively for women, addressing one of Africa's lowest rates of female legislative representation appeared like a step in the right direction, the bill which is described as "sunset clause," is intended to last for 16 years (four election cycles) to correct historical imbalances of inequalities, </w:t>
      </w:r>
      <w:r w:rsidRPr="006657C3">
        <w:rPr>
          <w:rFonts w:ascii="Times New Roman" w:hAnsi="Times New Roman" w:cs="Times New Roman"/>
        </w:rPr>
        <w:lastRenderedPageBreak/>
        <w:t>considering Nigerian status, ranking very low globally for women in parliament. Implications of the reserved seat if passed as proposed, will call for constitutional amendment of the following sections:</w:t>
      </w:r>
    </w:p>
    <w:p w14:paraId="4C5AEC99" w14:textId="77777777" w:rsidR="00B77246" w:rsidRDefault="006A656B" w:rsidP="00F61DE1">
      <w:pPr>
        <w:pStyle w:val="ListParagraph"/>
        <w:numPr>
          <w:ilvl w:val="0"/>
          <w:numId w:val="20"/>
        </w:numPr>
        <w:spacing w:after="0" w:line="276" w:lineRule="auto"/>
        <w:jc w:val="both"/>
        <w:rPr>
          <w:rFonts w:ascii="Times New Roman" w:hAnsi="Times New Roman" w:cs="Times New Roman"/>
        </w:rPr>
      </w:pPr>
      <w:r w:rsidRPr="00B77246">
        <w:rPr>
          <w:rFonts w:ascii="Times New Roman" w:hAnsi="Times New Roman" w:cs="Times New Roman"/>
        </w:rPr>
        <w:t>Section 48</w:t>
      </w:r>
      <w:r w:rsidRPr="006657C3">
        <w:rPr>
          <w:rStyle w:val="FootnoteReference"/>
          <w:rFonts w:ascii="Times New Roman" w:hAnsi="Times New Roman" w:cs="Times New Roman"/>
        </w:rPr>
        <w:footnoteReference w:id="19"/>
      </w:r>
      <w:r w:rsidRPr="00B77246">
        <w:rPr>
          <w:rFonts w:ascii="Times New Roman" w:hAnsi="Times New Roman" w:cs="Times New Roman"/>
        </w:rPr>
        <w:t xml:space="preserve"> additional Women Senators (one per State &amp; FCT)</w:t>
      </w:r>
    </w:p>
    <w:p w14:paraId="0CD6E6E8" w14:textId="77777777" w:rsidR="00B77246" w:rsidRDefault="006A656B" w:rsidP="00F61DE1">
      <w:pPr>
        <w:pStyle w:val="ListParagraph"/>
        <w:numPr>
          <w:ilvl w:val="0"/>
          <w:numId w:val="20"/>
        </w:numPr>
        <w:spacing w:after="0" w:line="276" w:lineRule="auto"/>
        <w:jc w:val="both"/>
        <w:rPr>
          <w:rFonts w:ascii="Times New Roman" w:hAnsi="Times New Roman" w:cs="Times New Roman"/>
        </w:rPr>
      </w:pPr>
      <w:r w:rsidRPr="00B77246">
        <w:rPr>
          <w:rFonts w:ascii="Times New Roman" w:hAnsi="Times New Roman" w:cs="Times New Roman"/>
        </w:rPr>
        <w:t>Section 49</w:t>
      </w:r>
      <w:r w:rsidRPr="006657C3">
        <w:rPr>
          <w:rStyle w:val="FootnoteReference"/>
          <w:rFonts w:ascii="Times New Roman" w:hAnsi="Times New Roman" w:cs="Times New Roman"/>
        </w:rPr>
        <w:footnoteReference w:id="20"/>
      </w:r>
      <w:r w:rsidRPr="00B77246">
        <w:rPr>
          <w:rFonts w:ascii="Times New Roman" w:hAnsi="Times New Roman" w:cs="Times New Roman"/>
        </w:rPr>
        <w:t xml:space="preserve"> (additional Women Representatives (one per State &amp; FCT)</w:t>
      </w:r>
    </w:p>
    <w:p w14:paraId="0D58B85A" w14:textId="274B3FAF" w:rsidR="006A656B" w:rsidRPr="00B77246" w:rsidRDefault="006A656B" w:rsidP="00F61DE1">
      <w:pPr>
        <w:pStyle w:val="ListParagraph"/>
        <w:numPr>
          <w:ilvl w:val="0"/>
          <w:numId w:val="20"/>
        </w:numPr>
        <w:spacing w:after="0" w:line="276" w:lineRule="auto"/>
        <w:jc w:val="both"/>
        <w:rPr>
          <w:rFonts w:ascii="Times New Roman" w:hAnsi="Times New Roman" w:cs="Times New Roman"/>
        </w:rPr>
      </w:pPr>
      <w:r w:rsidRPr="00B77246">
        <w:rPr>
          <w:rFonts w:ascii="Times New Roman" w:hAnsi="Times New Roman" w:cs="Times New Roman"/>
        </w:rPr>
        <w:t>Section 91</w:t>
      </w:r>
      <w:r w:rsidR="00CA1AF5" w:rsidRPr="006657C3">
        <w:rPr>
          <w:rStyle w:val="FootnoteReference"/>
          <w:rFonts w:ascii="Times New Roman" w:hAnsi="Times New Roman" w:cs="Times New Roman"/>
        </w:rPr>
        <w:footnoteReference w:id="21"/>
      </w:r>
      <w:r w:rsidRPr="00B77246">
        <w:rPr>
          <w:rFonts w:ascii="Times New Roman" w:hAnsi="Times New Roman" w:cs="Times New Roman"/>
        </w:rPr>
        <w:t xml:space="preserve"> additional Women in the State Houses of Assembly nationwide</w:t>
      </w:r>
      <w:r w:rsidR="00F31A11" w:rsidRPr="00B77246">
        <w:rPr>
          <w:rFonts w:ascii="Times New Roman" w:hAnsi="Times New Roman" w:cs="Times New Roman"/>
        </w:rPr>
        <w:t>.</w:t>
      </w:r>
    </w:p>
    <w:p w14:paraId="04A95A07" w14:textId="77777777" w:rsidR="00FF383A" w:rsidRDefault="00FF383A" w:rsidP="00F61DE1">
      <w:pPr>
        <w:spacing w:after="0" w:line="276" w:lineRule="auto"/>
        <w:jc w:val="both"/>
        <w:rPr>
          <w:rFonts w:ascii="Times New Roman" w:hAnsi="Times New Roman" w:cs="Times New Roman"/>
        </w:rPr>
      </w:pPr>
    </w:p>
    <w:p w14:paraId="597E54BB" w14:textId="2F29FBDB" w:rsidR="00880DFB" w:rsidRPr="006657C3" w:rsidRDefault="00880DFB" w:rsidP="00F61DE1">
      <w:pPr>
        <w:spacing w:after="0" w:line="276" w:lineRule="auto"/>
        <w:jc w:val="both"/>
        <w:rPr>
          <w:rFonts w:ascii="Times New Roman" w:hAnsi="Times New Roman" w:cs="Times New Roman"/>
        </w:rPr>
      </w:pPr>
      <w:r w:rsidRPr="006657C3">
        <w:rPr>
          <w:rFonts w:ascii="Times New Roman" w:hAnsi="Times New Roman" w:cs="Times New Roman"/>
        </w:rPr>
        <w:t>Furthermore, some states have made continued commitments at actualising equity and preventing violence against women in all space of human endeavours within its polity by adopting some constituent’s provisions of CEDAW into its states laws</w:t>
      </w:r>
      <w:r w:rsidRPr="006657C3">
        <w:rPr>
          <w:rStyle w:val="FootnoteReference"/>
          <w:rFonts w:ascii="Times New Roman" w:hAnsi="Times New Roman" w:cs="Times New Roman"/>
        </w:rPr>
        <w:footnoteReference w:id="22"/>
      </w:r>
      <w:r w:rsidRPr="006657C3">
        <w:rPr>
          <w:rFonts w:ascii="Times New Roman" w:hAnsi="Times New Roman" w:cs="Times New Roman"/>
        </w:rPr>
        <w:t xml:space="preserve"> to curtail practices that are derogatory and qualifies as a violation of women’s right, especially, the right to dignity of the human person</w:t>
      </w:r>
      <w:r w:rsidRPr="006657C3">
        <w:rPr>
          <w:rStyle w:val="FootnoteReference"/>
          <w:rFonts w:ascii="Times New Roman" w:hAnsi="Times New Roman" w:cs="Times New Roman"/>
        </w:rPr>
        <w:footnoteReference w:id="23"/>
      </w:r>
      <w:r w:rsidRPr="006657C3">
        <w:rPr>
          <w:rFonts w:ascii="Times New Roman" w:hAnsi="Times New Roman" w:cs="Times New Roman"/>
        </w:rPr>
        <w:t xml:space="preserve">guaranteed by the nation’s </w:t>
      </w:r>
      <w:proofErr w:type="spellStart"/>
      <w:r w:rsidRPr="006657C3">
        <w:rPr>
          <w:rFonts w:ascii="Times New Roman" w:hAnsi="Times New Roman" w:cs="Times New Roman"/>
        </w:rPr>
        <w:t>grundnorn</w:t>
      </w:r>
      <w:proofErr w:type="spellEnd"/>
      <w:r w:rsidRPr="006657C3">
        <w:rPr>
          <w:rFonts w:ascii="Times New Roman" w:hAnsi="Times New Roman" w:cs="Times New Roman"/>
        </w:rPr>
        <w:t xml:space="preserve">  which has often been twisted at the whims of cultural norms which subjects women to outmoded harmful cultural practices which has not been proven to have any medical benefits but are intensely entrenched in traditional, religious and customary beliefs that violates women’s human rights and dignity, resulting in social harm and psychological trauma of many victims and in some cases, death</w:t>
      </w:r>
      <w:r w:rsidR="003B265F" w:rsidRPr="006657C3">
        <w:rPr>
          <w:rFonts w:ascii="Times New Roman" w:hAnsi="Times New Roman" w:cs="Times New Roman"/>
        </w:rPr>
        <w:t>,</w:t>
      </w:r>
      <w:r w:rsidRPr="006657C3">
        <w:rPr>
          <w:rFonts w:ascii="Times New Roman" w:hAnsi="Times New Roman" w:cs="Times New Roman"/>
        </w:rPr>
        <w:t xml:space="preserve"> originate from patriarchal structures that proposes to control women</w:t>
      </w:r>
      <w:r w:rsidR="00B77246">
        <w:rPr>
          <w:rFonts w:ascii="Times New Roman" w:hAnsi="Times New Roman" w:cs="Times New Roman"/>
        </w:rPr>
        <w:t>’</w:t>
      </w:r>
      <w:r w:rsidRPr="006657C3">
        <w:rPr>
          <w:rFonts w:ascii="Times New Roman" w:hAnsi="Times New Roman" w:cs="Times New Roman"/>
        </w:rPr>
        <w:t>s societal status</w:t>
      </w:r>
      <w:r w:rsidR="00F569DB" w:rsidRPr="006657C3">
        <w:rPr>
          <w:rStyle w:val="FootnoteReference"/>
          <w:rFonts w:ascii="Times New Roman" w:hAnsi="Times New Roman" w:cs="Times New Roman"/>
        </w:rPr>
        <w:footnoteReference w:id="24"/>
      </w:r>
      <w:r w:rsidRPr="006657C3">
        <w:rPr>
          <w:rFonts w:ascii="Times New Roman" w:hAnsi="Times New Roman" w:cs="Times New Roman"/>
        </w:rPr>
        <w:t>.</w:t>
      </w:r>
    </w:p>
    <w:p w14:paraId="5EAEA8BB" w14:textId="77777777" w:rsidR="00B77246" w:rsidRDefault="00B77246" w:rsidP="00F61DE1">
      <w:pPr>
        <w:spacing w:after="0" w:line="276" w:lineRule="auto"/>
        <w:jc w:val="both"/>
        <w:rPr>
          <w:rFonts w:ascii="Times New Roman" w:hAnsi="Times New Roman" w:cs="Times New Roman"/>
        </w:rPr>
      </w:pPr>
    </w:p>
    <w:p w14:paraId="68069C9C" w14:textId="1E8133CC" w:rsidR="006A3462" w:rsidRPr="006657C3" w:rsidRDefault="006A3462" w:rsidP="00F61DE1">
      <w:pPr>
        <w:spacing w:after="0" w:line="276" w:lineRule="auto"/>
        <w:jc w:val="both"/>
        <w:rPr>
          <w:rFonts w:ascii="Times New Roman" w:hAnsi="Times New Roman" w:cs="Times New Roman"/>
        </w:rPr>
      </w:pPr>
      <w:r w:rsidRPr="006657C3">
        <w:rPr>
          <w:rFonts w:ascii="Times New Roman" w:hAnsi="Times New Roman" w:cs="Times New Roman"/>
        </w:rPr>
        <w:lastRenderedPageBreak/>
        <w:t>CEDAW enumerated obligations of state parties in pursuance to actualisation of its mandate. The treaty in Article 2 obligates the State to enact a policy of non-discrimination through legislation, institutional mechanisms</w:t>
      </w:r>
      <w:r w:rsidR="00B77246">
        <w:rPr>
          <w:rFonts w:ascii="Times New Roman" w:hAnsi="Times New Roman" w:cs="Times New Roman"/>
        </w:rPr>
        <w:t>,</w:t>
      </w:r>
      <w:r w:rsidRPr="006657C3">
        <w:rPr>
          <w:rFonts w:ascii="Times New Roman" w:hAnsi="Times New Roman" w:cs="Times New Roman"/>
        </w:rPr>
        <w:t xml:space="preserve"> and regulatory policies</w:t>
      </w:r>
      <w:r w:rsidR="00B77246">
        <w:rPr>
          <w:rFonts w:ascii="Times New Roman" w:hAnsi="Times New Roman" w:cs="Times New Roman"/>
        </w:rPr>
        <w:t>,</w:t>
      </w:r>
      <w:r w:rsidRPr="006657C3">
        <w:rPr>
          <w:rFonts w:ascii="Times New Roman" w:hAnsi="Times New Roman" w:cs="Times New Roman"/>
        </w:rPr>
        <w:t xml:space="preserve"> and</w:t>
      </w:r>
      <w:r w:rsidR="00B77246">
        <w:rPr>
          <w:rFonts w:ascii="Times New Roman" w:hAnsi="Times New Roman" w:cs="Times New Roman"/>
        </w:rPr>
        <w:t xml:space="preserve"> </w:t>
      </w:r>
      <w:r w:rsidRPr="006657C3">
        <w:rPr>
          <w:rFonts w:ascii="Times New Roman" w:hAnsi="Times New Roman" w:cs="Times New Roman"/>
        </w:rPr>
        <w:t>Article 3 obligates the State to promote equality through all appropriate means. This includes proactive measures and enabling conditions to ensure the full development and advancement of women.</w:t>
      </w:r>
    </w:p>
    <w:p w14:paraId="60B2E9A8" w14:textId="77777777" w:rsidR="006A3462" w:rsidRPr="006657C3" w:rsidRDefault="006A3462" w:rsidP="00F61DE1">
      <w:pPr>
        <w:spacing w:after="0" w:line="276" w:lineRule="auto"/>
        <w:jc w:val="both"/>
        <w:rPr>
          <w:rFonts w:ascii="Times New Roman" w:hAnsi="Times New Roman" w:cs="Times New Roman"/>
        </w:rPr>
      </w:pPr>
    </w:p>
    <w:p w14:paraId="1AF814C9" w14:textId="1A3D7811" w:rsidR="00652035" w:rsidRPr="00B77246" w:rsidRDefault="000003B5" w:rsidP="00F61DE1">
      <w:pPr>
        <w:spacing w:after="0" w:line="276" w:lineRule="auto"/>
        <w:jc w:val="both"/>
        <w:rPr>
          <w:rFonts w:ascii="Times New Roman" w:hAnsi="Times New Roman" w:cs="Times New Roman"/>
          <w:b/>
        </w:rPr>
      </w:pPr>
      <w:r w:rsidRPr="00B77246">
        <w:rPr>
          <w:rFonts w:ascii="Times New Roman" w:hAnsi="Times New Roman" w:cs="Times New Roman"/>
          <w:b/>
        </w:rPr>
        <w:t>2.1.4</w:t>
      </w:r>
      <w:r w:rsidR="00652035" w:rsidRPr="00B77246">
        <w:rPr>
          <w:rFonts w:ascii="Times New Roman" w:hAnsi="Times New Roman" w:cs="Times New Roman"/>
          <w:b/>
        </w:rPr>
        <w:tab/>
      </w:r>
      <w:r w:rsidR="008E4500" w:rsidRPr="00B77246">
        <w:rPr>
          <w:rFonts w:ascii="Times New Roman" w:hAnsi="Times New Roman" w:cs="Times New Roman"/>
          <w:b/>
        </w:rPr>
        <w:t>Right to Equality and the Nigerian Constitution</w:t>
      </w:r>
    </w:p>
    <w:p w14:paraId="762E564D" w14:textId="297E0A01" w:rsidR="004F0CFA" w:rsidRPr="006657C3" w:rsidRDefault="006B59A5"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Discussing </w:t>
      </w:r>
      <w:r w:rsidR="00B77246">
        <w:rPr>
          <w:rFonts w:ascii="Times New Roman" w:hAnsi="Times New Roman" w:cs="Times New Roman"/>
        </w:rPr>
        <w:t xml:space="preserve">the </w:t>
      </w:r>
      <w:r w:rsidRPr="006657C3">
        <w:rPr>
          <w:rFonts w:ascii="Times New Roman" w:hAnsi="Times New Roman" w:cs="Times New Roman"/>
        </w:rPr>
        <w:t xml:space="preserve">right to equality would appear as an abstract right without aligning with the </w:t>
      </w:r>
      <w:r w:rsidR="00B77246">
        <w:rPr>
          <w:rFonts w:ascii="Times New Roman" w:hAnsi="Times New Roman" w:cs="Times New Roman"/>
        </w:rPr>
        <w:t>Constitution</w:t>
      </w:r>
      <w:r w:rsidR="009531B4" w:rsidRPr="006657C3">
        <w:rPr>
          <w:rStyle w:val="FootnoteReference"/>
          <w:rFonts w:ascii="Times New Roman" w:hAnsi="Times New Roman" w:cs="Times New Roman"/>
        </w:rPr>
        <w:footnoteReference w:id="25"/>
      </w:r>
      <w:r w:rsidRPr="006657C3">
        <w:rPr>
          <w:rFonts w:ascii="Times New Roman" w:hAnsi="Times New Roman" w:cs="Times New Roman"/>
        </w:rPr>
        <w:t xml:space="preserve"> considering </w:t>
      </w:r>
      <w:r w:rsidR="004F0CFA" w:rsidRPr="006657C3">
        <w:rPr>
          <w:rFonts w:ascii="Times New Roman" w:hAnsi="Times New Roman" w:cs="Times New Roman"/>
        </w:rPr>
        <w:t xml:space="preserve">the </w:t>
      </w:r>
      <w:r w:rsidRPr="006657C3">
        <w:rPr>
          <w:rFonts w:ascii="Times New Roman" w:hAnsi="Times New Roman" w:cs="Times New Roman"/>
        </w:rPr>
        <w:t>progressing</w:t>
      </w:r>
      <w:r w:rsidR="004F0CFA" w:rsidRPr="006657C3">
        <w:rPr>
          <w:rFonts w:ascii="Times New Roman" w:hAnsi="Times New Roman" w:cs="Times New Roman"/>
        </w:rPr>
        <w:t xml:space="preserve"> </w:t>
      </w:r>
      <w:r w:rsidRPr="006657C3">
        <w:rPr>
          <w:rFonts w:ascii="Times New Roman" w:hAnsi="Times New Roman" w:cs="Times New Roman"/>
        </w:rPr>
        <w:t>connotation</w:t>
      </w:r>
      <w:r w:rsidR="004F0CFA" w:rsidRPr="006657C3">
        <w:rPr>
          <w:rFonts w:ascii="Times New Roman" w:hAnsi="Times New Roman" w:cs="Times New Roman"/>
        </w:rPr>
        <w:t xml:space="preserve"> of the right to equality in international and domestic h</w:t>
      </w:r>
      <w:r w:rsidRPr="006657C3">
        <w:rPr>
          <w:rFonts w:ascii="Times New Roman" w:hAnsi="Times New Roman" w:cs="Times New Roman"/>
        </w:rPr>
        <w:t>uman rights law</w:t>
      </w:r>
      <w:r w:rsidR="00B77246">
        <w:rPr>
          <w:rFonts w:ascii="Times New Roman" w:hAnsi="Times New Roman" w:cs="Times New Roman"/>
        </w:rPr>
        <w:t>,</w:t>
      </w:r>
      <w:r w:rsidRPr="006657C3">
        <w:rPr>
          <w:rFonts w:ascii="Times New Roman" w:hAnsi="Times New Roman" w:cs="Times New Roman"/>
        </w:rPr>
        <w:t xml:space="preserve"> which indicates</w:t>
      </w:r>
      <w:r w:rsidR="004F0CFA" w:rsidRPr="006657C3">
        <w:rPr>
          <w:rFonts w:ascii="Times New Roman" w:hAnsi="Times New Roman" w:cs="Times New Roman"/>
        </w:rPr>
        <w:t xml:space="preserve"> that the </w:t>
      </w:r>
      <w:r w:rsidRPr="006657C3">
        <w:rPr>
          <w:rFonts w:ascii="Times New Roman" w:hAnsi="Times New Roman" w:cs="Times New Roman"/>
        </w:rPr>
        <w:t xml:space="preserve">several notions of equality is not a conception coined out </w:t>
      </w:r>
      <w:r w:rsidR="004F0CFA" w:rsidRPr="006657C3">
        <w:rPr>
          <w:rFonts w:ascii="Times New Roman" w:hAnsi="Times New Roman" w:cs="Times New Roman"/>
        </w:rPr>
        <w:t xml:space="preserve">of </w:t>
      </w:r>
      <w:r w:rsidRPr="006657C3">
        <w:rPr>
          <w:rFonts w:ascii="Times New Roman" w:hAnsi="Times New Roman" w:cs="Times New Roman"/>
        </w:rPr>
        <w:t>reasoning, rather it is borne out</w:t>
      </w:r>
      <w:r w:rsidR="004F0CFA" w:rsidRPr="006657C3">
        <w:rPr>
          <w:rFonts w:ascii="Times New Roman" w:hAnsi="Times New Roman" w:cs="Times New Roman"/>
        </w:rPr>
        <w:t xml:space="preserve"> of </w:t>
      </w:r>
      <w:r w:rsidRPr="006657C3">
        <w:rPr>
          <w:rFonts w:ascii="Times New Roman" w:hAnsi="Times New Roman" w:cs="Times New Roman"/>
        </w:rPr>
        <w:t>principles</w:t>
      </w:r>
      <w:r w:rsidR="004F0CFA" w:rsidRPr="006657C3">
        <w:rPr>
          <w:rFonts w:ascii="Times New Roman" w:hAnsi="Times New Roman" w:cs="Times New Roman"/>
        </w:rPr>
        <w:t xml:space="preserve"> or policy.</w:t>
      </w:r>
      <w:r w:rsidR="004F0CFA" w:rsidRPr="006657C3">
        <w:rPr>
          <w:rStyle w:val="FootnoteReference"/>
          <w:rFonts w:ascii="Times New Roman" w:hAnsi="Times New Roman" w:cs="Times New Roman"/>
        </w:rPr>
        <w:footnoteReference w:id="26"/>
      </w:r>
    </w:p>
    <w:p w14:paraId="2B83DADC" w14:textId="77777777" w:rsidR="00B77246" w:rsidRDefault="00B77246" w:rsidP="00F61DE1">
      <w:pPr>
        <w:spacing w:after="0" w:line="276" w:lineRule="auto"/>
        <w:jc w:val="both"/>
        <w:rPr>
          <w:rFonts w:ascii="Times New Roman" w:hAnsi="Times New Roman" w:cs="Times New Roman"/>
        </w:rPr>
      </w:pPr>
    </w:p>
    <w:p w14:paraId="16A5BD2D" w14:textId="2961031E" w:rsidR="005C419C" w:rsidRPr="006657C3" w:rsidRDefault="00713E7A"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right to equality is a dominant guarantee in human rights law. </w:t>
      </w:r>
      <w:r w:rsidR="00B77246">
        <w:rPr>
          <w:rFonts w:ascii="Times New Roman" w:hAnsi="Times New Roman" w:cs="Times New Roman"/>
        </w:rPr>
        <w:t>Nations'</w:t>
      </w:r>
      <w:r w:rsidRPr="006657C3">
        <w:rPr>
          <w:rFonts w:ascii="Times New Roman" w:hAnsi="Times New Roman" w:cs="Times New Roman"/>
        </w:rPr>
        <w:t xml:space="preserve"> objective towards equality resounds strongly in the introductions</w:t>
      </w:r>
      <w:r w:rsidR="00996F2F" w:rsidRPr="006657C3">
        <w:rPr>
          <w:rFonts w:ascii="Times New Roman" w:hAnsi="Times New Roman" w:cs="Times New Roman"/>
        </w:rPr>
        <w:t xml:space="preserve"> of </w:t>
      </w:r>
      <w:r w:rsidRPr="006657C3">
        <w:rPr>
          <w:rFonts w:ascii="Times New Roman" w:hAnsi="Times New Roman" w:cs="Times New Roman"/>
        </w:rPr>
        <w:t>several of human rights instruments and domestic constitutions, and the right to equality and non-discrimination are consistently among the core rights itemized in these instruments. Nevertheless</w:t>
      </w:r>
      <w:r w:rsidR="00EC2AC4">
        <w:rPr>
          <w:rFonts w:ascii="Times New Roman" w:hAnsi="Times New Roman" w:cs="Times New Roman"/>
        </w:rPr>
        <w:t>,</w:t>
      </w:r>
      <w:r w:rsidRPr="006657C3">
        <w:rPr>
          <w:rFonts w:ascii="Times New Roman" w:hAnsi="Times New Roman" w:cs="Times New Roman"/>
        </w:rPr>
        <w:t xml:space="preserve"> the significance of the right to equality is intensely questioned</w:t>
      </w:r>
      <w:r w:rsidR="00EC2AC4">
        <w:rPr>
          <w:rFonts w:ascii="Times New Roman" w:hAnsi="Times New Roman" w:cs="Times New Roman"/>
        </w:rPr>
        <w:t>.</w:t>
      </w:r>
      <w:r w:rsidR="00996F2F" w:rsidRPr="006657C3">
        <w:rPr>
          <w:rStyle w:val="FootnoteReference"/>
          <w:rFonts w:ascii="Times New Roman" w:hAnsi="Times New Roman" w:cs="Times New Roman"/>
        </w:rPr>
        <w:footnoteReference w:id="27"/>
      </w:r>
      <w:r w:rsidR="00D74D1D" w:rsidRPr="006657C3">
        <w:rPr>
          <w:rFonts w:ascii="Times New Roman" w:hAnsi="Times New Roman" w:cs="Times New Roman"/>
        </w:rPr>
        <w:t xml:space="preserve"> </w:t>
      </w:r>
      <w:r w:rsidR="005C419C" w:rsidRPr="006657C3">
        <w:rPr>
          <w:rFonts w:ascii="Times New Roman" w:hAnsi="Times New Roman" w:cs="Times New Roman"/>
        </w:rPr>
        <w:t xml:space="preserve">Being described as an idea that should be expunged from ethical and legal dialogue because the right to equality is not widely circulated, despite the established dictum of equality before the law, </w:t>
      </w:r>
      <w:r w:rsidR="005C419C" w:rsidRPr="006657C3">
        <w:rPr>
          <w:rFonts w:ascii="Times New Roman" w:hAnsi="Times New Roman" w:cs="Times New Roman"/>
        </w:rPr>
        <w:lastRenderedPageBreak/>
        <w:t xml:space="preserve">challenges abound, especially </w:t>
      </w:r>
      <w:r w:rsidR="00EC2AC4">
        <w:rPr>
          <w:rFonts w:ascii="Times New Roman" w:hAnsi="Times New Roman" w:cs="Times New Roman"/>
        </w:rPr>
        <w:t xml:space="preserve">in </w:t>
      </w:r>
      <w:r w:rsidR="005C419C" w:rsidRPr="006657C3">
        <w:rPr>
          <w:rFonts w:ascii="Times New Roman" w:hAnsi="Times New Roman" w:cs="Times New Roman"/>
        </w:rPr>
        <w:t>actualising the rights of women</w:t>
      </w:r>
      <w:r w:rsidR="005C419C" w:rsidRPr="006657C3">
        <w:rPr>
          <w:rStyle w:val="FootnoteReference"/>
          <w:rFonts w:ascii="Times New Roman" w:hAnsi="Times New Roman" w:cs="Times New Roman"/>
        </w:rPr>
        <w:footnoteReference w:id="28"/>
      </w:r>
      <w:r w:rsidR="00D74D1D" w:rsidRPr="006657C3">
        <w:rPr>
          <w:rFonts w:ascii="Times New Roman" w:hAnsi="Times New Roman" w:cs="Times New Roman"/>
        </w:rPr>
        <w:t>…done</w:t>
      </w:r>
    </w:p>
    <w:p w14:paraId="716EDC19" w14:textId="553AD605" w:rsidR="00F31A11" w:rsidRDefault="00F31A11" w:rsidP="00F61DE1">
      <w:pPr>
        <w:spacing w:after="0" w:line="276" w:lineRule="auto"/>
        <w:jc w:val="both"/>
        <w:rPr>
          <w:rFonts w:ascii="Times New Roman" w:hAnsi="Times New Roman" w:cs="Times New Roman"/>
        </w:rPr>
      </w:pPr>
      <w:r w:rsidRPr="006657C3">
        <w:rPr>
          <w:rFonts w:ascii="Times New Roman" w:hAnsi="Times New Roman" w:cs="Times New Roman"/>
        </w:rPr>
        <w:t>Equality before the law is one of the three cardinal principles of the rule of law propounded by  A. V. Dicey</w:t>
      </w:r>
      <w:r w:rsidR="00793BB9" w:rsidRPr="006657C3">
        <w:rPr>
          <w:rStyle w:val="FootnoteReference"/>
          <w:rFonts w:ascii="Times New Roman" w:hAnsi="Times New Roman" w:cs="Times New Roman"/>
        </w:rPr>
        <w:footnoteReference w:id="29"/>
      </w:r>
      <w:r w:rsidR="00793BB9" w:rsidRPr="006657C3">
        <w:rPr>
          <w:rFonts w:ascii="Times New Roman" w:hAnsi="Times New Roman" w:cs="Times New Roman"/>
        </w:rPr>
        <w:t xml:space="preserve"> where he opined that equality does not mean equal outcomes, rather it portends that every legal system should treat all persons equally under the same set of rules</w:t>
      </w:r>
      <w:r w:rsidRPr="006657C3">
        <w:rPr>
          <w:rStyle w:val="FootnoteReference"/>
          <w:rFonts w:ascii="Times New Roman" w:hAnsi="Times New Roman" w:cs="Times New Roman"/>
        </w:rPr>
        <w:footnoteReference w:id="30"/>
      </w:r>
      <w:r w:rsidRPr="006657C3">
        <w:rPr>
          <w:rFonts w:ascii="Times New Roman" w:hAnsi="Times New Roman" w:cs="Times New Roman"/>
        </w:rPr>
        <w:t xml:space="preserve"> </w:t>
      </w:r>
      <w:r w:rsidR="00EC2AC4">
        <w:rPr>
          <w:rFonts w:ascii="Times New Roman" w:hAnsi="Times New Roman" w:cs="Times New Roman"/>
        </w:rPr>
        <w:t>After</w:t>
      </w:r>
      <w:r w:rsidR="00C66DAD" w:rsidRPr="006657C3">
        <w:rPr>
          <w:rFonts w:ascii="Times New Roman" w:hAnsi="Times New Roman" w:cs="Times New Roman"/>
        </w:rPr>
        <w:t xml:space="preserve"> all, the </w:t>
      </w:r>
      <w:r w:rsidRPr="006657C3">
        <w:rPr>
          <w:rFonts w:ascii="Times New Roman" w:hAnsi="Times New Roman" w:cs="Times New Roman"/>
        </w:rPr>
        <w:t xml:space="preserve"> Universal Declaration of Human Rights declares that “all human beings are born free and equal in dignity and rights. They are endowed with reason and conscience and should act towards one another in a spirit of brotherhood</w:t>
      </w:r>
      <w:r w:rsidR="00793BB9" w:rsidRPr="006657C3">
        <w:rPr>
          <w:rStyle w:val="FootnoteReference"/>
          <w:rFonts w:ascii="Times New Roman" w:hAnsi="Times New Roman" w:cs="Times New Roman"/>
        </w:rPr>
        <w:footnoteReference w:id="31"/>
      </w:r>
      <w:r w:rsidRPr="006657C3">
        <w:rPr>
          <w:rFonts w:ascii="Times New Roman" w:hAnsi="Times New Roman" w:cs="Times New Roman"/>
        </w:rPr>
        <w:t>.</w:t>
      </w:r>
      <w:r w:rsidR="003952C2" w:rsidRPr="006657C3">
        <w:rPr>
          <w:rFonts w:ascii="Times New Roman" w:hAnsi="Times New Roman" w:cs="Times New Roman"/>
        </w:rPr>
        <w:t xml:space="preserve"> </w:t>
      </w:r>
      <w:r w:rsidRPr="006657C3">
        <w:rPr>
          <w:rFonts w:ascii="Times New Roman" w:hAnsi="Times New Roman" w:cs="Times New Roman"/>
          <w:i/>
        </w:rPr>
        <w:t>Article 7</w:t>
      </w:r>
      <w:r w:rsidR="003952C2" w:rsidRPr="006657C3">
        <w:rPr>
          <w:rStyle w:val="FootnoteReference"/>
          <w:rFonts w:ascii="Times New Roman" w:hAnsi="Times New Roman" w:cs="Times New Roman"/>
          <w:i/>
        </w:rPr>
        <w:footnoteReference w:id="32"/>
      </w:r>
      <w:r w:rsidRPr="006657C3">
        <w:rPr>
          <w:rFonts w:ascii="Times New Roman" w:hAnsi="Times New Roman" w:cs="Times New Roman"/>
        </w:rPr>
        <w:t xml:space="preserve"> goes further to provide that “all are equal before the law and are entitled without any discrimination to equal protection of the law. All are entitled to equal protection against any discrimination in violation of this declaration and against any incitement to such discrimination”.</w:t>
      </w:r>
    </w:p>
    <w:p w14:paraId="5C03CE68" w14:textId="77777777" w:rsidR="00EC2AC4" w:rsidRPr="006657C3" w:rsidRDefault="00EC2AC4" w:rsidP="00F61DE1">
      <w:pPr>
        <w:spacing w:after="0" w:line="276" w:lineRule="auto"/>
        <w:jc w:val="both"/>
        <w:rPr>
          <w:rFonts w:ascii="Times New Roman" w:hAnsi="Times New Roman" w:cs="Times New Roman"/>
        </w:rPr>
      </w:pPr>
    </w:p>
    <w:p w14:paraId="67C01CF0" w14:textId="54768D9B" w:rsidR="001C5139" w:rsidRDefault="00A57A11" w:rsidP="00F61DE1">
      <w:pPr>
        <w:spacing w:after="0" w:line="276" w:lineRule="auto"/>
        <w:jc w:val="both"/>
        <w:rPr>
          <w:rFonts w:ascii="Times New Roman" w:hAnsi="Times New Roman" w:cs="Times New Roman"/>
        </w:rPr>
      </w:pPr>
      <w:r w:rsidRPr="006657C3">
        <w:rPr>
          <w:rFonts w:ascii="Times New Roman" w:hAnsi="Times New Roman" w:cs="Times New Roman"/>
        </w:rPr>
        <w:t>In Nigeria, e</w:t>
      </w:r>
      <w:r w:rsidR="009A21B6" w:rsidRPr="006657C3">
        <w:rPr>
          <w:rFonts w:ascii="Times New Roman" w:hAnsi="Times New Roman" w:cs="Times New Roman"/>
        </w:rPr>
        <w:t>quality</w:t>
      </w:r>
      <w:r w:rsidRPr="006657C3">
        <w:rPr>
          <w:rFonts w:ascii="Times New Roman" w:hAnsi="Times New Roman" w:cs="Times New Roman"/>
        </w:rPr>
        <w:t xml:space="preserve"> of all persons </w:t>
      </w:r>
      <w:r w:rsidR="009A21B6" w:rsidRPr="006657C3">
        <w:rPr>
          <w:rFonts w:ascii="Times New Roman" w:hAnsi="Times New Roman" w:cs="Times New Roman"/>
        </w:rPr>
        <w:t xml:space="preserve">is guaranteed under the Nigerian Constitution by virtue of </w:t>
      </w:r>
      <w:r w:rsidR="009A21B6" w:rsidRPr="006657C3">
        <w:rPr>
          <w:rFonts w:ascii="Times New Roman" w:hAnsi="Times New Roman" w:cs="Times New Roman"/>
          <w:i/>
        </w:rPr>
        <w:t>Section 42</w:t>
      </w:r>
      <w:r w:rsidRPr="006657C3">
        <w:rPr>
          <w:rStyle w:val="FootnoteReference"/>
          <w:rFonts w:ascii="Times New Roman" w:hAnsi="Times New Roman" w:cs="Times New Roman"/>
          <w:i/>
        </w:rPr>
        <w:footnoteReference w:id="33"/>
      </w:r>
      <w:r w:rsidR="009A21B6" w:rsidRPr="006657C3">
        <w:rPr>
          <w:rFonts w:ascii="Times New Roman" w:hAnsi="Times New Roman" w:cs="Times New Roman"/>
        </w:rPr>
        <w:t xml:space="preserve">, which provides for the right to freedom from </w:t>
      </w:r>
      <w:r w:rsidR="00BD461E" w:rsidRPr="006657C3">
        <w:rPr>
          <w:rFonts w:ascii="Times New Roman" w:hAnsi="Times New Roman" w:cs="Times New Roman"/>
        </w:rPr>
        <w:t>discrimination</w:t>
      </w:r>
      <w:r w:rsidR="00EC2AC4">
        <w:rPr>
          <w:rFonts w:ascii="Times New Roman" w:hAnsi="Times New Roman" w:cs="Times New Roman"/>
        </w:rPr>
        <w:t>. Despite</w:t>
      </w:r>
      <w:r w:rsidR="00BD461E" w:rsidRPr="006657C3">
        <w:rPr>
          <w:rFonts w:ascii="Times New Roman" w:hAnsi="Times New Roman" w:cs="Times New Roman"/>
        </w:rPr>
        <w:t xml:space="preserve"> this constitutional provision,</w:t>
      </w:r>
      <w:r w:rsidR="00157208" w:rsidRPr="006657C3">
        <w:t xml:space="preserve"> </w:t>
      </w:r>
      <w:r w:rsidR="00BD461E" w:rsidRPr="006657C3">
        <w:rPr>
          <w:rFonts w:ascii="Times New Roman" w:hAnsi="Times New Roman" w:cs="Times New Roman"/>
        </w:rPr>
        <w:t>g</w:t>
      </w:r>
      <w:r w:rsidR="00157208" w:rsidRPr="006657C3">
        <w:rPr>
          <w:rFonts w:ascii="Times New Roman" w:hAnsi="Times New Roman" w:cs="Times New Roman"/>
        </w:rPr>
        <w:t xml:space="preserve">ender </w:t>
      </w:r>
      <w:r w:rsidR="001C5139" w:rsidRPr="006657C3">
        <w:rPr>
          <w:rFonts w:ascii="Times New Roman" w:hAnsi="Times New Roman" w:cs="Times New Roman"/>
        </w:rPr>
        <w:t>discrimination</w:t>
      </w:r>
      <w:r w:rsidR="00BD461E" w:rsidRPr="006657C3">
        <w:rPr>
          <w:rFonts w:ascii="Times New Roman" w:hAnsi="Times New Roman" w:cs="Times New Roman"/>
        </w:rPr>
        <w:t xml:space="preserve"> </w:t>
      </w:r>
      <w:proofErr w:type="gramStart"/>
      <w:r w:rsidR="00BD461E" w:rsidRPr="006657C3">
        <w:rPr>
          <w:rFonts w:ascii="Times New Roman" w:hAnsi="Times New Roman" w:cs="Times New Roman"/>
        </w:rPr>
        <w:t>persist</w:t>
      </w:r>
      <w:proofErr w:type="gramEnd"/>
      <w:r w:rsidR="00BD461E" w:rsidRPr="006657C3">
        <w:rPr>
          <w:rFonts w:ascii="Times New Roman" w:hAnsi="Times New Roman" w:cs="Times New Roman"/>
        </w:rPr>
        <w:t xml:space="preserve"> and</w:t>
      </w:r>
      <w:r w:rsidR="00157208" w:rsidRPr="006657C3">
        <w:rPr>
          <w:rFonts w:ascii="Times New Roman" w:hAnsi="Times New Roman" w:cs="Times New Roman"/>
        </w:rPr>
        <w:t xml:space="preserve"> </w:t>
      </w:r>
      <w:r w:rsidR="001C5139" w:rsidRPr="006657C3">
        <w:rPr>
          <w:rFonts w:ascii="Times New Roman" w:hAnsi="Times New Roman" w:cs="Times New Roman"/>
        </w:rPr>
        <w:t>has been</w:t>
      </w:r>
      <w:r w:rsidR="00BD461E" w:rsidRPr="006657C3">
        <w:rPr>
          <w:rFonts w:ascii="Times New Roman" w:hAnsi="Times New Roman" w:cs="Times New Roman"/>
        </w:rPr>
        <w:t xml:space="preserve"> one of</w:t>
      </w:r>
      <w:r w:rsidR="001C5139" w:rsidRPr="006657C3">
        <w:rPr>
          <w:rFonts w:ascii="Times New Roman" w:hAnsi="Times New Roman" w:cs="Times New Roman"/>
        </w:rPr>
        <w:t xml:space="preserve"> the foundational </w:t>
      </w:r>
      <w:proofErr w:type="gramStart"/>
      <w:r w:rsidR="001C5139" w:rsidRPr="006657C3">
        <w:rPr>
          <w:rFonts w:ascii="Times New Roman" w:hAnsi="Times New Roman" w:cs="Times New Roman"/>
        </w:rPr>
        <w:t>issue</w:t>
      </w:r>
      <w:proofErr w:type="gramEnd"/>
      <w:r w:rsidR="001C5139" w:rsidRPr="006657C3">
        <w:rPr>
          <w:rFonts w:ascii="Times New Roman" w:hAnsi="Times New Roman" w:cs="Times New Roman"/>
        </w:rPr>
        <w:t xml:space="preserve"> that challenges women communal existence due to entrenched discriminatory practices that places women at a disadvantage positions, in</w:t>
      </w:r>
      <w:r w:rsidR="00091A69" w:rsidRPr="006657C3">
        <w:rPr>
          <w:rFonts w:ascii="Times New Roman" w:hAnsi="Times New Roman" w:cs="Times New Roman"/>
        </w:rPr>
        <w:t xml:space="preserve"> some cases, makes them susceptible.</w:t>
      </w:r>
      <w:r w:rsidR="00BD461E" w:rsidRPr="006657C3">
        <w:rPr>
          <w:rFonts w:ascii="Times New Roman" w:hAnsi="Times New Roman" w:cs="Times New Roman"/>
        </w:rPr>
        <w:t xml:space="preserve"> This unfortunate structure surfaces across all spares of women life and births deprived outcomes.</w:t>
      </w:r>
    </w:p>
    <w:p w14:paraId="43D422BE" w14:textId="77777777" w:rsidR="00E41DE3" w:rsidRPr="006657C3" w:rsidRDefault="00E41DE3" w:rsidP="00F61DE1">
      <w:pPr>
        <w:spacing w:after="0" w:line="276" w:lineRule="auto"/>
        <w:jc w:val="both"/>
        <w:rPr>
          <w:rFonts w:ascii="Times New Roman" w:hAnsi="Times New Roman" w:cs="Times New Roman"/>
        </w:rPr>
      </w:pPr>
    </w:p>
    <w:p w14:paraId="27872FD9" w14:textId="77777777" w:rsidR="00F917AC" w:rsidRPr="006657C3" w:rsidRDefault="00BD461E" w:rsidP="00F61DE1">
      <w:pPr>
        <w:spacing w:after="0" w:line="276" w:lineRule="auto"/>
        <w:jc w:val="both"/>
        <w:rPr>
          <w:rFonts w:ascii="Times New Roman" w:hAnsi="Times New Roman" w:cs="Times New Roman"/>
        </w:rPr>
      </w:pPr>
      <w:r w:rsidRPr="006657C3">
        <w:rPr>
          <w:rFonts w:ascii="Times New Roman" w:hAnsi="Times New Roman" w:cs="Times New Roman"/>
        </w:rPr>
        <w:lastRenderedPageBreak/>
        <w:t>Typical of such was the biased decision of the apex court</w:t>
      </w:r>
      <w:r w:rsidR="005A3E65" w:rsidRPr="006657C3">
        <w:rPr>
          <w:rFonts w:ascii="Times New Roman" w:hAnsi="Times New Roman" w:cs="Times New Roman"/>
        </w:rPr>
        <w:t xml:space="preserve"> in </w:t>
      </w:r>
      <w:proofErr w:type="spellStart"/>
      <w:r w:rsidR="005A3E65" w:rsidRPr="006657C3">
        <w:rPr>
          <w:rFonts w:ascii="Times New Roman" w:hAnsi="Times New Roman" w:cs="Times New Roman"/>
          <w:i/>
        </w:rPr>
        <w:t>Mojekwu</w:t>
      </w:r>
      <w:proofErr w:type="spellEnd"/>
      <w:r w:rsidR="005A3E65" w:rsidRPr="006657C3">
        <w:rPr>
          <w:rFonts w:ascii="Times New Roman" w:hAnsi="Times New Roman" w:cs="Times New Roman"/>
          <w:i/>
        </w:rPr>
        <w:t xml:space="preserve"> v. Iwuchukwu</w:t>
      </w:r>
      <w:r w:rsidRPr="006657C3">
        <w:rPr>
          <w:rStyle w:val="FootnoteReference"/>
          <w:rFonts w:ascii="Times New Roman" w:hAnsi="Times New Roman" w:cs="Times New Roman"/>
          <w:i/>
        </w:rPr>
        <w:footnoteReference w:id="34"/>
      </w:r>
      <w:r w:rsidRPr="006657C3">
        <w:rPr>
          <w:rFonts w:ascii="Times New Roman" w:hAnsi="Times New Roman" w:cs="Times New Roman"/>
        </w:rPr>
        <w:t xml:space="preserve"> which</w:t>
      </w:r>
      <w:r w:rsidR="005A3E65" w:rsidRPr="006657C3">
        <w:rPr>
          <w:rFonts w:ascii="Times New Roman" w:hAnsi="Times New Roman" w:cs="Times New Roman"/>
        </w:rPr>
        <w:t xml:space="preserve"> stated that the </w:t>
      </w:r>
      <w:proofErr w:type="spellStart"/>
      <w:r w:rsidR="005A3E65" w:rsidRPr="006657C3">
        <w:rPr>
          <w:rFonts w:ascii="Times New Roman" w:hAnsi="Times New Roman" w:cs="Times New Roman"/>
        </w:rPr>
        <w:t>oli-ekpe</w:t>
      </w:r>
      <w:proofErr w:type="spellEnd"/>
      <w:r w:rsidR="005A3E65" w:rsidRPr="006657C3">
        <w:rPr>
          <w:rFonts w:ascii="Times New Roman" w:hAnsi="Times New Roman" w:cs="Times New Roman"/>
        </w:rPr>
        <w:t xml:space="preserve"> custom which denies women’s right of inheritance is valid and not repugnant to natural justice, equity and good conscience</w:t>
      </w:r>
      <w:r w:rsidRPr="006657C3">
        <w:rPr>
          <w:rFonts w:ascii="Times New Roman" w:hAnsi="Times New Roman" w:cs="Times New Roman"/>
        </w:rPr>
        <w:t xml:space="preserve">, which regrettably </w:t>
      </w:r>
      <w:r w:rsidR="005A3E65" w:rsidRPr="006657C3">
        <w:rPr>
          <w:rFonts w:ascii="Times New Roman" w:hAnsi="Times New Roman" w:cs="Times New Roman"/>
        </w:rPr>
        <w:t xml:space="preserve"> has not been </w:t>
      </w:r>
      <w:r w:rsidRPr="006657C3">
        <w:rPr>
          <w:rFonts w:ascii="Times New Roman" w:hAnsi="Times New Roman" w:cs="Times New Roman"/>
        </w:rPr>
        <w:t>specifically upturn</w:t>
      </w:r>
      <w:r w:rsidR="005A3E65" w:rsidRPr="006657C3">
        <w:rPr>
          <w:rFonts w:ascii="Times New Roman" w:hAnsi="Times New Roman" w:cs="Times New Roman"/>
        </w:rPr>
        <w:t xml:space="preserve">, </w:t>
      </w:r>
      <w:r w:rsidRPr="006657C3">
        <w:rPr>
          <w:rFonts w:ascii="Times New Roman" w:hAnsi="Times New Roman" w:cs="Times New Roman"/>
        </w:rPr>
        <w:t xml:space="preserve">although glimpse of hope emerged after the court in </w:t>
      </w:r>
      <w:r w:rsidR="005A3E65" w:rsidRPr="006657C3">
        <w:rPr>
          <w:rFonts w:ascii="Times New Roman" w:hAnsi="Times New Roman" w:cs="Times New Roman"/>
        </w:rPr>
        <w:t xml:space="preserve"> </w:t>
      </w:r>
      <w:proofErr w:type="spellStart"/>
      <w:r w:rsidR="005A3E65" w:rsidRPr="006657C3">
        <w:rPr>
          <w:rFonts w:ascii="Times New Roman" w:hAnsi="Times New Roman" w:cs="Times New Roman"/>
        </w:rPr>
        <w:t>Ukeje</w:t>
      </w:r>
      <w:proofErr w:type="spellEnd"/>
      <w:r w:rsidR="005A3E65" w:rsidRPr="006657C3">
        <w:rPr>
          <w:rFonts w:ascii="Times New Roman" w:hAnsi="Times New Roman" w:cs="Times New Roman"/>
        </w:rPr>
        <w:t xml:space="preserve"> v. </w:t>
      </w:r>
      <w:proofErr w:type="spellStart"/>
      <w:r w:rsidR="005A3E65" w:rsidRPr="006657C3">
        <w:rPr>
          <w:rFonts w:ascii="Times New Roman" w:hAnsi="Times New Roman" w:cs="Times New Roman"/>
        </w:rPr>
        <w:t>Ukeje</w:t>
      </w:r>
      <w:proofErr w:type="spellEnd"/>
      <w:r w:rsidRPr="006657C3">
        <w:rPr>
          <w:rStyle w:val="FootnoteReference"/>
          <w:rFonts w:ascii="Times New Roman" w:hAnsi="Times New Roman" w:cs="Times New Roman"/>
        </w:rPr>
        <w:footnoteReference w:id="35"/>
      </w:r>
      <w:r w:rsidRPr="006657C3">
        <w:rPr>
          <w:rFonts w:ascii="Times New Roman" w:hAnsi="Times New Roman" w:cs="Times New Roman"/>
        </w:rPr>
        <w:t xml:space="preserve"> revamped women’s hope despite multidimensional forms of inequity that continued to challenge women’</w:t>
      </w:r>
      <w:r w:rsidR="00F917AC" w:rsidRPr="006657C3">
        <w:rPr>
          <w:rFonts w:ascii="Times New Roman" w:hAnsi="Times New Roman" w:cs="Times New Roman"/>
        </w:rPr>
        <w:t xml:space="preserve">s right to equality. </w:t>
      </w:r>
    </w:p>
    <w:p w14:paraId="2C464214" w14:textId="62E40BCA" w:rsidR="009A21B6" w:rsidRPr="006657C3" w:rsidRDefault="00B1565E" w:rsidP="00F61DE1">
      <w:pPr>
        <w:spacing w:after="0" w:line="276" w:lineRule="auto"/>
        <w:jc w:val="both"/>
        <w:rPr>
          <w:rFonts w:ascii="Times New Roman" w:hAnsi="Times New Roman" w:cs="Times New Roman"/>
        </w:rPr>
      </w:pPr>
      <w:r w:rsidRPr="006657C3">
        <w:rPr>
          <w:rFonts w:ascii="Times New Roman" w:hAnsi="Times New Roman" w:cs="Times New Roman"/>
        </w:rPr>
        <w:t>.</w:t>
      </w:r>
    </w:p>
    <w:p w14:paraId="3B4B02D9" w14:textId="0605FB13" w:rsidR="00652035" w:rsidRPr="00E41DE3" w:rsidRDefault="00E41DE3" w:rsidP="00F61DE1">
      <w:pPr>
        <w:spacing w:after="0" w:line="276" w:lineRule="auto"/>
        <w:jc w:val="both"/>
        <w:rPr>
          <w:rFonts w:ascii="Times New Roman" w:hAnsi="Times New Roman" w:cs="Times New Roman"/>
          <w:b/>
        </w:rPr>
      </w:pPr>
      <w:r w:rsidRPr="00E41DE3">
        <w:rPr>
          <w:rFonts w:ascii="Times New Roman" w:hAnsi="Times New Roman" w:cs="Times New Roman"/>
          <w:b/>
        </w:rPr>
        <w:t>2.1.5</w:t>
      </w:r>
      <w:r w:rsidRPr="00E41DE3">
        <w:rPr>
          <w:rFonts w:ascii="Times New Roman" w:hAnsi="Times New Roman" w:cs="Times New Roman"/>
          <w:b/>
        </w:rPr>
        <w:tab/>
        <w:t>CHALLENGES</w:t>
      </w:r>
    </w:p>
    <w:p w14:paraId="07D43965" w14:textId="0D917A44" w:rsidR="001874A7" w:rsidRDefault="001874A7" w:rsidP="00F61DE1">
      <w:pPr>
        <w:spacing w:after="0" w:line="276" w:lineRule="auto"/>
        <w:jc w:val="both"/>
        <w:rPr>
          <w:rFonts w:ascii="Times New Roman" w:hAnsi="Times New Roman" w:cs="Times New Roman"/>
          <w:bCs/>
        </w:rPr>
      </w:pPr>
      <w:r w:rsidRPr="006657C3">
        <w:rPr>
          <w:rFonts w:ascii="Times New Roman" w:hAnsi="Times New Roman" w:cs="Times New Roman"/>
          <w:bCs/>
        </w:rPr>
        <w:t xml:space="preserve">Despite constitutional guarantees, the effective implementation of the Right to Equality faces several </w:t>
      </w:r>
      <w:r w:rsidR="00B3546A" w:rsidRPr="006657C3">
        <w:rPr>
          <w:rFonts w:ascii="Times New Roman" w:hAnsi="Times New Roman" w:cs="Times New Roman"/>
          <w:bCs/>
        </w:rPr>
        <w:t>challenges. Systemic d</w:t>
      </w:r>
      <w:r w:rsidRPr="006657C3">
        <w:rPr>
          <w:rFonts w:ascii="Times New Roman" w:hAnsi="Times New Roman" w:cs="Times New Roman"/>
          <w:bCs/>
        </w:rPr>
        <w:t xml:space="preserve">iscrimination and </w:t>
      </w:r>
      <w:r w:rsidR="00B3546A" w:rsidRPr="006657C3">
        <w:rPr>
          <w:rFonts w:ascii="Times New Roman" w:hAnsi="Times New Roman" w:cs="Times New Roman"/>
          <w:bCs/>
        </w:rPr>
        <w:t>societal</w:t>
      </w:r>
      <w:r w:rsidRPr="006657C3">
        <w:rPr>
          <w:rFonts w:ascii="Times New Roman" w:hAnsi="Times New Roman" w:cs="Times New Roman"/>
          <w:bCs/>
        </w:rPr>
        <w:t xml:space="preserve"> </w:t>
      </w:r>
      <w:r w:rsidR="00B3546A" w:rsidRPr="006657C3">
        <w:rPr>
          <w:rFonts w:ascii="Times New Roman" w:hAnsi="Times New Roman" w:cs="Times New Roman"/>
          <w:bCs/>
        </w:rPr>
        <w:t xml:space="preserve">biases still thrive due to ingrained and institutionalised norms that are barbaric and </w:t>
      </w:r>
      <w:r w:rsidR="00E41DE3">
        <w:rPr>
          <w:rFonts w:ascii="Times New Roman" w:hAnsi="Times New Roman" w:cs="Times New Roman"/>
          <w:bCs/>
        </w:rPr>
        <w:t>fall</w:t>
      </w:r>
      <w:r w:rsidR="00B3546A" w:rsidRPr="006657C3">
        <w:rPr>
          <w:rFonts w:ascii="Times New Roman" w:hAnsi="Times New Roman" w:cs="Times New Roman"/>
          <w:bCs/>
        </w:rPr>
        <w:t xml:space="preserve"> short of human rights standards in the present civilization.</w:t>
      </w:r>
    </w:p>
    <w:p w14:paraId="28340DCB" w14:textId="77777777" w:rsidR="00E41DE3" w:rsidRPr="006657C3" w:rsidRDefault="00E41DE3" w:rsidP="00F61DE1">
      <w:pPr>
        <w:spacing w:after="0" w:line="276" w:lineRule="auto"/>
        <w:jc w:val="both"/>
        <w:rPr>
          <w:rFonts w:ascii="Times New Roman" w:hAnsi="Times New Roman" w:cs="Times New Roman"/>
          <w:bCs/>
        </w:rPr>
      </w:pPr>
    </w:p>
    <w:p w14:paraId="39F63490" w14:textId="5467A12B" w:rsidR="00150CE3" w:rsidRDefault="001874A7" w:rsidP="00F61DE1">
      <w:pPr>
        <w:spacing w:after="0" w:line="276" w:lineRule="auto"/>
        <w:jc w:val="both"/>
        <w:rPr>
          <w:rFonts w:ascii="Times New Roman" w:hAnsi="Times New Roman" w:cs="Times New Roman"/>
          <w:bCs/>
        </w:rPr>
      </w:pPr>
      <w:r w:rsidRPr="006657C3">
        <w:rPr>
          <w:rFonts w:ascii="Times New Roman" w:hAnsi="Times New Roman" w:cs="Times New Roman"/>
          <w:bCs/>
        </w:rPr>
        <w:t>G</w:t>
      </w:r>
      <w:r w:rsidR="00150CE3" w:rsidRPr="006657C3">
        <w:rPr>
          <w:rFonts w:ascii="Times New Roman" w:hAnsi="Times New Roman" w:cs="Times New Roman"/>
          <w:bCs/>
        </w:rPr>
        <w:t>ender inequality remains a fundamental</w:t>
      </w:r>
      <w:r w:rsidRPr="006657C3">
        <w:rPr>
          <w:rFonts w:ascii="Times New Roman" w:hAnsi="Times New Roman" w:cs="Times New Roman"/>
          <w:bCs/>
        </w:rPr>
        <w:t xml:space="preserve"> concern</w:t>
      </w:r>
      <w:r w:rsidR="00150CE3" w:rsidRPr="006657C3">
        <w:rPr>
          <w:rFonts w:ascii="Times New Roman" w:hAnsi="Times New Roman" w:cs="Times New Roman"/>
          <w:bCs/>
        </w:rPr>
        <w:t xml:space="preserve"> in several aspects</w:t>
      </w:r>
      <w:r w:rsidRPr="006657C3">
        <w:rPr>
          <w:rFonts w:ascii="Times New Roman" w:hAnsi="Times New Roman" w:cs="Times New Roman"/>
          <w:bCs/>
        </w:rPr>
        <w:t>,</w:t>
      </w:r>
      <w:r w:rsidR="00150CE3" w:rsidRPr="006657C3">
        <w:rPr>
          <w:rFonts w:ascii="Times New Roman" w:hAnsi="Times New Roman" w:cs="Times New Roman"/>
          <w:bCs/>
        </w:rPr>
        <w:t xml:space="preserve"> including </w:t>
      </w:r>
      <w:r w:rsidRPr="006657C3">
        <w:rPr>
          <w:rFonts w:ascii="Times New Roman" w:hAnsi="Times New Roman" w:cs="Times New Roman"/>
          <w:bCs/>
        </w:rPr>
        <w:t>access to educati</w:t>
      </w:r>
      <w:r w:rsidR="00150CE3" w:rsidRPr="006657C3">
        <w:rPr>
          <w:rFonts w:ascii="Times New Roman" w:hAnsi="Times New Roman" w:cs="Times New Roman"/>
          <w:bCs/>
        </w:rPr>
        <w:t>on.</w:t>
      </w:r>
      <w:r w:rsidRPr="006657C3">
        <w:rPr>
          <w:rFonts w:ascii="Times New Roman" w:hAnsi="Times New Roman" w:cs="Times New Roman"/>
          <w:bCs/>
        </w:rPr>
        <w:t xml:space="preserve"> </w:t>
      </w:r>
      <w:r w:rsidR="00150CE3" w:rsidRPr="006657C3">
        <w:rPr>
          <w:rFonts w:ascii="Times New Roman" w:hAnsi="Times New Roman" w:cs="Times New Roman"/>
          <w:bCs/>
        </w:rPr>
        <w:t>The girl child is mostly disallowed from acquiring circular education</w:t>
      </w:r>
      <w:r w:rsidR="00E41DE3">
        <w:rPr>
          <w:rFonts w:ascii="Times New Roman" w:hAnsi="Times New Roman" w:cs="Times New Roman"/>
          <w:bCs/>
        </w:rPr>
        <w:t>,</w:t>
      </w:r>
      <w:r w:rsidR="00150CE3" w:rsidRPr="006657C3">
        <w:rPr>
          <w:rFonts w:ascii="Times New Roman" w:hAnsi="Times New Roman" w:cs="Times New Roman"/>
          <w:bCs/>
        </w:rPr>
        <w:t xml:space="preserve"> especially in financially unstable backgrounds, where claims for lack of finances </w:t>
      </w:r>
      <w:r w:rsidR="00E41DE3">
        <w:rPr>
          <w:rFonts w:ascii="Times New Roman" w:hAnsi="Times New Roman" w:cs="Times New Roman"/>
          <w:bCs/>
        </w:rPr>
        <w:t>expose</w:t>
      </w:r>
      <w:r w:rsidR="00150CE3" w:rsidRPr="006657C3">
        <w:rPr>
          <w:rFonts w:ascii="Times New Roman" w:hAnsi="Times New Roman" w:cs="Times New Roman"/>
          <w:bCs/>
        </w:rPr>
        <w:t xml:space="preserve"> the girl child from the same background to earlier marriage once she attains puberty. This is another aspect where the constitution appears imprecise in its section 29(4) (b)</w:t>
      </w:r>
      <w:r w:rsidR="00E41DE3">
        <w:rPr>
          <w:rFonts w:ascii="Times New Roman" w:hAnsi="Times New Roman" w:cs="Times New Roman"/>
          <w:bCs/>
        </w:rPr>
        <w:t>,</w:t>
      </w:r>
      <w:r w:rsidR="00150CE3" w:rsidRPr="006657C3">
        <w:rPr>
          <w:rStyle w:val="FootnoteReference"/>
          <w:rFonts w:ascii="Times New Roman" w:hAnsi="Times New Roman" w:cs="Times New Roman"/>
          <w:bCs/>
        </w:rPr>
        <w:footnoteReference w:id="36"/>
      </w:r>
      <w:r w:rsidR="00150CE3" w:rsidRPr="006657C3">
        <w:rPr>
          <w:rFonts w:ascii="Times New Roman" w:hAnsi="Times New Roman" w:cs="Times New Roman"/>
          <w:bCs/>
        </w:rPr>
        <w:t xml:space="preserve"> where it provides that ‘‘any woman who is married shall be deemed to be of full age’</w:t>
      </w:r>
      <w:proofErr w:type="gramStart"/>
      <w:r w:rsidR="00150CE3" w:rsidRPr="006657C3">
        <w:rPr>
          <w:rFonts w:ascii="Times New Roman" w:hAnsi="Times New Roman" w:cs="Times New Roman"/>
          <w:bCs/>
        </w:rPr>
        <w:t>’  the</w:t>
      </w:r>
      <w:proofErr w:type="gramEnd"/>
      <w:r w:rsidR="00150CE3" w:rsidRPr="006657C3">
        <w:rPr>
          <w:rFonts w:ascii="Times New Roman" w:hAnsi="Times New Roman" w:cs="Times New Roman"/>
          <w:bCs/>
        </w:rPr>
        <w:t xml:space="preserve"> constitution disregarded the actual age of the girl child and basically emphasised her being marriage as a qualification for full age. </w:t>
      </w:r>
    </w:p>
    <w:p w14:paraId="35C1F9ED" w14:textId="77777777" w:rsidR="00E41DE3" w:rsidRPr="006657C3" w:rsidRDefault="00E41DE3" w:rsidP="00F61DE1">
      <w:pPr>
        <w:spacing w:after="0" w:line="276" w:lineRule="auto"/>
        <w:jc w:val="both"/>
        <w:rPr>
          <w:rFonts w:ascii="Times New Roman" w:hAnsi="Times New Roman" w:cs="Times New Roman"/>
          <w:bCs/>
        </w:rPr>
      </w:pPr>
    </w:p>
    <w:p w14:paraId="6815BA31" w14:textId="0D337FA9" w:rsidR="00F57F3A" w:rsidRDefault="002646E4" w:rsidP="00F61DE1">
      <w:pPr>
        <w:spacing w:after="0" w:line="276" w:lineRule="auto"/>
        <w:jc w:val="both"/>
        <w:rPr>
          <w:rFonts w:ascii="Times New Roman" w:hAnsi="Times New Roman" w:cs="Times New Roman"/>
          <w:bCs/>
        </w:rPr>
      </w:pPr>
      <w:r w:rsidRPr="006657C3">
        <w:rPr>
          <w:rFonts w:ascii="Times New Roman" w:hAnsi="Times New Roman" w:cs="Times New Roman"/>
          <w:bCs/>
        </w:rPr>
        <w:t>There are also i</w:t>
      </w:r>
      <w:r w:rsidR="00F57F3A" w:rsidRPr="006657C3">
        <w:rPr>
          <w:rFonts w:ascii="Times New Roman" w:hAnsi="Times New Roman" w:cs="Times New Roman"/>
          <w:bCs/>
        </w:rPr>
        <w:t>nstitutionalised c</w:t>
      </w:r>
      <w:r w:rsidR="000A5376" w:rsidRPr="006657C3">
        <w:rPr>
          <w:rFonts w:ascii="Times New Roman" w:hAnsi="Times New Roman" w:cs="Times New Roman"/>
          <w:bCs/>
        </w:rPr>
        <w:t>odes</w:t>
      </w:r>
      <w:r w:rsidRPr="006657C3">
        <w:rPr>
          <w:rStyle w:val="FootnoteReference"/>
          <w:rFonts w:ascii="Times New Roman" w:hAnsi="Times New Roman" w:cs="Times New Roman"/>
          <w:bCs/>
        </w:rPr>
        <w:footnoteReference w:id="37"/>
      </w:r>
      <w:r w:rsidRPr="006657C3">
        <w:rPr>
          <w:rFonts w:ascii="Times New Roman" w:hAnsi="Times New Roman" w:cs="Times New Roman"/>
          <w:bCs/>
        </w:rPr>
        <w:t xml:space="preserve"> which </w:t>
      </w:r>
      <w:r w:rsidR="00E41DE3">
        <w:rPr>
          <w:rFonts w:ascii="Times New Roman" w:hAnsi="Times New Roman" w:cs="Times New Roman"/>
          <w:bCs/>
        </w:rPr>
        <w:t>restricts</w:t>
      </w:r>
      <w:r w:rsidRPr="006657C3">
        <w:rPr>
          <w:rFonts w:ascii="Times New Roman" w:hAnsi="Times New Roman" w:cs="Times New Roman"/>
          <w:bCs/>
        </w:rPr>
        <w:t xml:space="preserve"> women from night </w:t>
      </w:r>
      <w:r w:rsidR="00E41DE3">
        <w:rPr>
          <w:rFonts w:ascii="Times New Roman" w:hAnsi="Times New Roman" w:cs="Times New Roman"/>
          <w:bCs/>
        </w:rPr>
        <w:t>shift employment</w:t>
      </w:r>
      <w:r w:rsidRPr="006657C3">
        <w:rPr>
          <w:rFonts w:ascii="Times New Roman" w:hAnsi="Times New Roman" w:cs="Times New Roman"/>
          <w:bCs/>
        </w:rPr>
        <w:t xml:space="preserve"> in certain industry in </w:t>
      </w:r>
      <w:r w:rsidR="00E41DE3">
        <w:rPr>
          <w:rFonts w:ascii="Times New Roman" w:hAnsi="Times New Roman" w:cs="Times New Roman"/>
          <w:bCs/>
        </w:rPr>
        <w:t xml:space="preserve">the </w:t>
      </w:r>
      <w:r w:rsidRPr="006657C3">
        <w:rPr>
          <w:rFonts w:ascii="Times New Roman" w:hAnsi="Times New Roman" w:cs="Times New Roman"/>
          <w:bCs/>
        </w:rPr>
        <w:t xml:space="preserve">guise of protection. </w:t>
      </w:r>
      <w:proofErr w:type="gramStart"/>
      <w:r w:rsidRPr="006657C3">
        <w:rPr>
          <w:rFonts w:ascii="Times New Roman" w:hAnsi="Times New Roman" w:cs="Times New Roman"/>
          <w:bCs/>
        </w:rPr>
        <w:lastRenderedPageBreak/>
        <w:t>This constraints</w:t>
      </w:r>
      <w:proofErr w:type="gramEnd"/>
      <w:r w:rsidRPr="006657C3">
        <w:rPr>
          <w:rFonts w:ascii="Times New Roman" w:hAnsi="Times New Roman" w:cs="Times New Roman"/>
          <w:bCs/>
        </w:rPr>
        <w:t xml:space="preserve"> restricts women employment opportunities in shift-based </w:t>
      </w:r>
      <w:r w:rsidR="00E41DE3">
        <w:rPr>
          <w:rFonts w:ascii="Times New Roman" w:hAnsi="Times New Roman" w:cs="Times New Roman"/>
          <w:bCs/>
        </w:rPr>
        <w:t>high-paying</w:t>
      </w:r>
      <w:r w:rsidRPr="006657C3">
        <w:rPr>
          <w:rFonts w:ascii="Times New Roman" w:hAnsi="Times New Roman" w:cs="Times New Roman"/>
          <w:bCs/>
        </w:rPr>
        <w:t xml:space="preserve"> roles. P</w:t>
      </w:r>
      <w:r w:rsidR="00F57F3A" w:rsidRPr="006657C3">
        <w:rPr>
          <w:rFonts w:ascii="Times New Roman" w:hAnsi="Times New Roman" w:cs="Times New Roman"/>
          <w:bCs/>
        </w:rPr>
        <w:t>rocedures</w:t>
      </w:r>
      <w:r w:rsidR="000A5376" w:rsidRPr="006657C3">
        <w:rPr>
          <w:rFonts w:ascii="Times New Roman" w:hAnsi="Times New Roman" w:cs="Times New Roman"/>
          <w:bCs/>
        </w:rPr>
        <w:t xml:space="preserve"> and gender biases in hiring</w:t>
      </w:r>
      <w:r w:rsidR="00F57F3A" w:rsidRPr="006657C3">
        <w:rPr>
          <w:rFonts w:ascii="Times New Roman" w:hAnsi="Times New Roman" w:cs="Times New Roman"/>
          <w:bCs/>
        </w:rPr>
        <w:t xml:space="preserve"> </w:t>
      </w:r>
      <w:r w:rsidR="00110347" w:rsidRPr="006657C3">
        <w:rPr>
          <w:rFonts w:ascii="Times New Roman" w:hAnsi="Times New Roman" w:cs="Times New Roman"/>
          <w:bCs/>
        </w:rPr>
        <w:t xml:space="preserve">that </w:t>
      </w:r>
      <w:r w:rsidR="00E41DE3">
        <w:rPr>
          <w:rFonts w:ascii="Times New Roman" w:hAnsi="Times New Roman" w:cs="Times New Roman"/>
          <w:bCs/>
        </w:rPr>
        <w:t>emphasize</w:t>
      </w:r>
      <w:r w:rsidR="00110347" w:rsidRPr="006657C3">
        <w:rPr>
          <w:rFonts w:ascii="Times New Roman" w:hAnsi="Times New Roman" w:cs="Times New Roman"/>
          <w:bCs/>
        </w:rPr>
        <w:t xml:space="preserve"> traditional gender roles which prioritize domestics roles for women irrespective of their educational status is an ingrained pattern rooted patriarchal belief </w:t>
      </w:r>
      <w:r w:rsidR="00A664E7" w:rsidRPr="006657C3">
        <w:rPr>
          <w:rFonts w:ascii="Times New Roman" w:hAnsi="Times New Roman" w:cs="Times New Roman"/>
          <w:bCs/>
        </w:rPr>
        <w:t>that translates into the workplace where women are seen as incapable of managing high pressure employment,</w:t>
      </w:r>
      <w:r w:rsidR="00110347" w:rsidRPr="006657C3">
        <w:rPr>
          <w:rFonts w:ascii="Times New Roman" w:hAnsi="Times New Roman" w:cs="Times New Roman"/>
          <w:bCs/>
        </w:rPr>
        <w:t xml:space="preserve"> </w:t>
      </w:r>
      <w:r w:rsidR="00F57F3A" w:rsidRPr="006657C3">
        <w:rPr>
          <w:rFonts w:ascii="Times New Roman" w:hAnsi="Times New Roman" w:cs="Times New Roman"/>
          <w:bCs/>
        </w:rPr>
        <w:t>challenge</w:t>
      </w:r>
      <w:r w:rsidR="00110347" w:rsidRPr="006657C3">
        <w:rPr>
          <w:rFonts w:ascii="Times New Roman" w:hAnsi="Times New Roman" w:cs="Times New Roman"/>
          <w:bCs/>
        </w:rPr>
        <w:t>s</w:t>
      </w:r>
      <w:r w:rsidR="00F57F3A" w:rsidRPr="006657C3">
        <w:rPr>
          <w:rFonts w:ascii="Times New Roman" w:hAnsi="Times New Roman" w:cs="Times New Roman"/>
          <w:bCs/>
        </w:rPr>
        <w:t xml:space="preserve"> women employability and access </w:t>
      </w:r>
      <w:r w:rsidR="00110347" w:rsidRPr="006657C3">
        <w:rPr>
          <w:rFonts w:ascii="Times New Roman" w:hAnsi="Times New Roman" w:cs="Times New Roman"/>
          <w:bCs/>
        </w:rPr>
        <w:t xml:space="preserve">to certain </w:t>
      </w:r>
      <w:proofErr w:type="gramStart"/>
      <w:r w:rsidR="00110347" w:rsidRPr="006657C3">
        <w:rPr>
          <w:rFonts w:ascii="Times New Roman" w:hAnsi="Times New Roman" w:cs="Times New Roman"/>
          <w:bCs/>
        </w:rPr>
        <w:t>white collar</w:t>
      </w:r>
      <w:proofErr w:type="gramEnd"/>
      <w:r w:rsidR="00A664E7" w:rsidRPr="006657C3">
        <w:rPr>
          <w:rFonts w:ascii="Times New Roman" w:hAnsi="Times New Roman" w:cs="Times New Roman"/>
          <w:bCs/>
        </w:rPr>
        <w:t xml:space="preserve"> employments.</w:t>
      </w:r>
      <w:r w:rsidR="00B56A32" w:rsidRPr="006657C3">
        <w:rPr>
          <w:rFonts w:ascii="Times New Roman" w:hAnsi="Times New Roman" w:cs="Times New Roman"/>
          <w:bCs/>
        </w:rPr>
        <w:t xml:space="preserve"> These hitches of unequal opportunities due to ingrained structure of deprivation crates economic inequality and lack of resources.</w:t>
      </w:r>
    </w:p>
    <w:p w14:paraId="123639FF" w14:textId="77777777" w:rsidR="00E41DE3" w:rsidRPr="006657C3" w:rsidRDefault="00E41DE3" w:rsidP="00F61DE1">
      <w:pPr>
        <w:spacing w:after="0" w:line="276" w:lineRule="auto"/>
        <w:jc w:val="both"/>
        <w:rPr>
          <w:rFonts w:ascii="Times New Roman" w:hAnsi="Times New Roman" w:cs="Times New Roman"/>
          <w:bCs/>
        </w:rPr>
      </w:pPr>
    </w:p>
    <w:p w14:paraId="537A39BD" w14:textId="37C05DB2" w:rsidR="000C6E90" w:rsidRPr="006657C3" w:rsidRDefault="00F917AC" w:rsidP="00F61DE1">
      <w:pPr>
        <w:spacing w:after="0" w:line="276" w:lineRule="auto"/>
        <w:jc w:val="both"/>
        <w:rPr>
          <w:rFonts w:ascii="Times New Roman" w:hAnsi="Times New Roman" w:cs="Times New Roman"/>
          <w:bCs/>
        </w:rPr>
      </w:pPr>
      <w:r w:rsidRPr="006657C3">
        <w:rPr>
          <w:rFonts w:ascii="Times New Roman" w:hAnsi="Times New Roman" w:cs="Times New Roman"/>
          <w:bCs/>
        </w:rPr>
        <w:t xml:space="preserve">The existence of double standard of guarantees in a </w:t>
      </w:r>
      <w:r w:rsidR="00B3546A" w:rsidRPr="006657C3">
        <w:rPr>
          <w:rFonts w:ascii="Times New Roman" w:hAnsi="Times New Roman" w:cs="Times New Roman"/>
          <w:bCs/>
        </w:rPr>
        <w:t>nation’s</w:t>
      </w:r>
      <w:r w:rsidRPr="006657C3">
        <w:rPr>
          <w:rFonts w:ascii="Times New Roman" w:hAnsi="Times New Roman" w:cs="Times New Roman"/>
          <w:bCs/>
        </w:rPr>
        <w:t xml:space="preserve"> </w:t>
      </w:r>
      <w:proofErr w:type="spellStart"/>
      <w:r w:rsidRPr="006657C3">
        <w:rPr>
          <w:rFonts w:ascii="Times New Roman" w:hAnsi="Times New Roman" w:cs="Times New Roman"/>
          <w:bCs/>
        </w:rPr>
        <w:t>grundnorm</w:t>
      </w:r>
      <w:proofErr w:type="spellEnd"/>
      <w:r w:rsidRPr="006657C3">
        <w:rPr>
          <w:rFonts w:ascii="Times New Roman" w:hAnsi="Times New Roman" w:cs="Times New Roman"/>
          <w:bCs/>
        </w:rPr>
        <w:t xml:space="preserve">, breaks the fabrics of equity and allows for deprivations and continued discriminatory practices within the same legal system. </w:t>
      </w:r>
      <w:r w:rsidR="000C6E90" w:rsidRPr="006657C3">
        <w:rPr>
          <w:rFonts w:ascii="Times New Roman" w:hAnsi="Times New Roman" w:cs="Times New Roman"/>
          <w:bCs/>
        </w:rPr>
        <w:t>The constitution in section 15(2) and 42(1)</w:t>
      </w:r>
      <w:r w:rsidR="00F57F3A" w:rsidRPr="006657C3">
        <w:rPr>
          <w:rStyle w:val="FootnoteReference"/>
          <w:rFonts w:ascii="Times New Roman" w:hAnsi="Times New Roman" w:cs="Times New Roman"/>
          <w:bCs/>
        </w:rPr>
        <w:footnoteReference w:id="38"/>
      </w:r>
      <w:r w:rsidR="000C6E90" w:rsidRPr="006657C3">
        <w:rPr>
          <w:rFonts w:ascii="Times New Roman" w:hAnsi="Times New Roman" w:cs="Times New Roman"/>
          <w:bCs/>
        </w:rPr>
        <w:t xml:space="preserve"> prohibits discrimination on the grounds of sex. In section 17, it demanded for equality of all persons as a requirement of state social order founded on the ideals of freedom, equality and justice. Section 17 (2)(a)</w:t>
      </w:r>
      <w:r w:rsidR="005D36C1" w:rsidRPr="006657C3">
        <w:rPr>
          <w:rStyle w:val="FootnoteReference"/>
          <w:rFonts w:ascii="Times New Roman" w:hAnsi="Times New Roman" w:cs="Times New Roman"/>
          <w:bCs/>
        </w:rPr>
        <w:footnoteReference w:id="39"/>
      </w:r>
      <w:r w:rsidR="000C6E90" w:rsidRPr="006657C3">
        <w:rPr>
          <w:rFonts w:ascii="Times New Roman" w:hAnsi="Times New Roman" w:cs="Times New Roman"/>
          <w:bCs/>
        </w:rPr>
        <w:t xml:space="preserve"> and (b) provides </w:t>
      </w:r>
      <w:proofErr w:type="gramStart"/>
      <w:r w:rsidR="000C6E90" w:rsidRPr="006657C3">
        <w:rPr>
          <w:rFonts w:ascii="Times New Roman" w:hAnsi="Times New Roman" w:cs="Times New Roman"/>
          <w:bCs/>
        </w:rPr>
        <w:t>thus :</w:t>
      </w:r>
      <w:proofErr w:type="gramEnd"/>
    </w:p>
    <w:p w14:paraId="2E03F43D" w14:textId="77777777" w:rsidR="000C6E90" w:rsidRPr="006657C3" w:rsidRDefault="000C6E90" w:rsidP="00F61DE1">
      <w:pPr>
        <w:spacing w:after="0" w:line="276" w:lineRule="auto"/>
        <w:ind w:left="1440" w:firstLine="720"/>
        <w:jc w:val="both"/>
        <w:rPr>
          <w:rFonts w:ascii="Times New Roman" w:hAnsi="Times New Roman" w:cs="Times New Roman"/>
          <w:bCs/>
          <w:i/>
        </w:rPr>
      </w:pPr>
      <w:r w:rsidRPr="006657C3">
        <w:rPr>
          <w:rFonts w:ascii="Times New Roman" w:hAnsi="Times New Roman" w:cs="Times New Roman"/>
          <w:bCs/>
          <w:i/>
        </w:rPr>
        <w:t>(2) In furtherance of the social order-</w:t>
      </w:r>
    </w:p>
    <w:p w14:paraId="4B9B4717" w14:textId="77777777" w:rsidR="000C6E90" w:rsidRPr="006657C3" w:rsidRDefault="000C6E90" w:rsidP="00F61DE1">
      <w:pPr>
        <w:spacing w:after="0" w:line="276" w:lineRule="auto"/>
        <w:ind w:left="2160"/>
        <w:jc w:val="both"/>
        <w:rPr>
          <w:rFonts w:ascii="Times New Roman" w:hAnsi="Times New Roman" w:cs="Times New Roman"/>
          <w:bCs/>
          <w:i/>
        </w:rPr>
      </w:pPr>
      <w:r w:rsidRPr="006657C3">
        <w:rPr>
          <w:rFonts w:ascii="Times New Roman" w:hAnsi="Times New Roman" w:cs="Times New Roman"/>
          <w:bCs/>
          <w:i/>
        </w:rPr>
        <w:t>(a) every citizen shall have equality of rights, obligations and opportunities before the law;</w:t>
      </w:r>
    </w:p>
    <w:p w14:paraId="533EFA9D" w14:textId="786802CF" w:rsidR="000C6E90" w:rsidRPr="006657C3" w:rsidRDefault="000C6E90" w:rsidP="00F61DE1">
      <w:pPr>
        <w:spacing w:after="0" w:line="276" w:lineRule="auto"/>
        <w:ind w:left="2160"/>
        <w:jc w:val="both"/>
        <w:rPr>
          <w:rFonts w:ascii="Times New Roman" w:hAnsi="Times New Roman" w:cs="Times New Roman"/>
          <w:bCs/>
          <w:i/>
        </w:rPr>
      </w:pPr>
      <w:r w:rsidRPr="006657C3">
        <w:rPr>
          <w:rFonts w:ascii="Times New Roman" w:hAnsi="Times New Roman" w:cs="Times New Roman"/>
          <w:bCs/>
          <w:i/>
        </w:rPr>
        <w:t xml:space="preserve">(b) </w:t>
      </w:r>
      <w:r w:rsidR="00E41DE3">
        <w:rPr>
          <w:rFonts w:ascii="Times New Roman" w:hAnsi="Times New Roman" w:cs="Times New Roman"/>
          <w:bCs/>
          <w:i/>
        </w:rPr>
        <w:t>The</w:t>
      </w:r>
      <w:r w:rsidRPr="006657C3">
        <w:rPr>
          <w:rFonts w:ascii="Times New Roman" w:hAnsi="Times New Roman" w:cs="Times New Roman"/>
          <w:bCs/>
          <w:i/>
        </w:rPr>
        <w:t xml:space="preserve"> sanctity of the human person shall be recognised</w:t>
      </w:r>
      <w:r w:rsidR="00E41DE3">
        <w:rPr>
          <w:rFonts w:ascii="Times New Roman" w:hAnsi="Times New Roman" w:cs="Times New Roman"/>
          <w:bCs/>
          <w:i/>
        </w:rPr>
        <w:t>,</w:t>
      </w:r>
      <w:r w:rsidRPr="006657C3">
        <w:rPr>
          <w:rFonts w:ascii="Times New Roman" w:hAnsi="Times New Roman" w:cs="Times New Roman"/>
          <w:bCs/>
          <w:i/>
        </w:rPr>
        <w:t xml:space="preserve"> and human dignity shall be maintained and enhanced</w:t>
      </w:r>
    </w:p>
    <w:p w14:paraId="32213679" w14:textId="77777777" w:rsidR="000C6E90" w:rsidRPr="006657C3" w:rsidRDefault="000C6E90" w:rsidP="00F61DE1">
      <w:pPr>
        <w:spacing w:after="0" w:line="276" w:lineRule="auto"/>
        <w:jc w:val="both"/>
        <w:rPr>
          <w:rFonts w:ascii="Times New Roman" w:hAnsi="Times New Roman" w:cs="Times New Roman"/>
          <w:bCs/>
        </w:rPr>
      </w:pPr>
    </w:p>
    <w:p w14:paraId="6CB006D0" w14:textId="7EA025BD" w:rsidR="00F917AC" w:rsidRPr="006657C3" w:rsidRDefault="00D216C1" w:rsidP="00F61DE1">
      <w:pPr>
        <w:spacing w:after="0" w:line="276" w:lineRule="auto"/>
        <w:jc w:val="both"/>
        <w:rPr>
          <w:rFonts w:ascii="Times New Roman" w:hAnsi="Times New Roman" w:cs="Times New Roman"/>
          <w:bCs/>
        </w:rPr>
      </w:pPr>
      <w:r w:rsidRPr="006657C3">
        <w:rPr>
          <w:rFonts w:ascii="Times New Roman" w:hAnsi="Times New Roman" w:cs="Times New Roman"/>
          <w:bCs/>
        </w:rPr>
        <w:t xml:space="preserve">Despite the focus of the above section of the constitution on equality and human dignity, there </w:t>
      </w:r>
      <w:r w:rsidR="00E41DE3">
        <w:rPr>
          <w:rFonts w:ascii="Times New Roman" w:hAnsi="Times New Roman" w:cs="Times New Roman"/>
          <w:bCs/>
        </w:rPr>
        <w:t>are</w:t>
      </w:r>
      <w:r w:rsidRPr="006657C3">
        <w:rPr>
          <w:rFonts w:ascii="Times New Roman" w:hAnsi="Times New Roman" w:cs="Times New Roman"/>
          <w:bCs/>
        </w:rPr>
        <w:t xml:space="preserve"> sections of the same constitution that </w:t>
      </w:r>
      <w:r w:rsidR="00E41DE3">
        <w:rPr>
          <w:rFonts w:ascii="Times New Roman" w:hAnsi="Times New Roman" w:cs="Times New Roman"/>
          <w:bCs/>
        </w:rPr>
        <w:t>disenfranchise</w:t>
      </w:r>
      <w:r w:rsidRPr="006657C3">
        <w:rPr>
          <w:rFonts w:ascii="Times New Roman" w:hAnsi="Times New Roman" w:cs="Times New Roman"/>
          <w:bCs/>
        </w:rPr>
        <w:t xml:space="preserve"> women. </w:t>
      </w:r>
      <w:r w:rsidR="00F917AC" w:rsidRPr="006657C3">
        <w:rPr>
          <w:rFonts w:ascii="Times New Roman" w:hAnsi="Times New Roman" w:cs="Times New Roman"/>
          <w:bCs/>
        </w:rPr>
        <w:t>This is evidenced in section 26(2) of the constitution</w:t>
      </w:r>
      <w:r w:rsidR="00F917AC" w:rsidRPr="006657C3">
        <w:rPr>
          <w:rStyle w:val="FootnoteReference"/>
          <w:rFonts w:ascii="Times New Roman" w:hAnsi="Times New Roman" w:cs="Times New Roman"/>
          <w:bCs/>
        </w:rPr>
        <w:footnoteReference w:id="40"/>
      </w:r>
      <w:r w:rsidR="00F917AC" w:rsidRPr="006657C3">
        <w:rPr>
          <w:rFonts w:ascii="Times New Roman" w:hAnsi="Times New Roman" w:cs="Times New Roman"/>
          <w:bCs/>
        </w:rPr>
        <w:t xml:space="preserve"> which provides citizenship by registration to </w:t>
      </w:r>
      <w:r w:rsidR="00F917AC" w:rsidRPr="006657C3">
        <w:t>‘</w:t>
      </w:r>
      <w:r w:rsidR="00F917AC" w:rsidRPr="006657C3">
        <w:rPr>
          <w:rFonts w:ascii="Times New Roman" w:hAnsi="Times New Roman" w:cs="Times New Roman"/>
          <w:bCs/>
          <w:i/>
        </w:rPr>
        <w:t xml:space="preserve">Any woman </w:t>
      </w:r>
      <w:r w:rsidR="00F917AC" w:rsidRPr="006657C3">
        <w:rPr>
          <w:rFonts w:ascii="Times New Roman" w:hAnsi="Times New Roman" w:cs="Times New Roman"/>
          <w:bCs/>
          <w:i/>
        </w:rPr>
        <w:lastRenderedPageBreak/>
        <w:t>who is or has been married to a citizen of Nigeria’</w:t>
      </w:r>
      <w:r w:rsidR="00F917AC" w:rsidRPr="006657C3">
        <w:rPr>
          <w:rFonts w:ascii="Times New Roman" w:hAnsi="Times New Roman" w:cs="Times New Roman"/>
          <w:bCs/>
        </w:rPr>
        <w:t xml:space="preserve"> but made no provision to any man who is or who has been married to a Nigerian citizen.</w:t>
      </w:r>
      <w:r w:rsidR="003B1CB7" w:rsidRPr="006657C3">
        <w:rPr>
          <w:rFonts w:ascii="Times New Roman" w:hAnsi="Times New Roman" w:cs="Times New Roman"/>
          <w:bCs/>
        </w:rPr>
        <w:t xml:space="preserve"> </w:t>
      </w:r>
      <w:r w:rsidR="00F917AC" w:rsidRPr="006657C3">
        <w:rPr>
          <w:rFonts w:ascii="Times New Roman" w:hAnsi="Times New Roman" w:cs="Times New Roman"/>
          <w:bCs/>
        </w:rPr>
        <w:t xml:space="preserve">The provision is a clear discrimination against women as it did not take into consideration the foreign man who is or has been married to a Nigerian citizen. </w:t>
      </w:r>
      <w:r w:rsidR="003B1CB7" w:rsidRPr="006657C3">
        <w:rPr>
          <w:rFonts w:ascii="Times New Roman" w:hAnsi="Times New Roman" w:cs="Times New Roman"/>
          <w:bCs/>
        </w:rPr>
        <w:t>This unequal citizens</w:t>
      </w:r>
      <w:r w:rsidR="00F917AC" w:rsidRPr="006657C3">
        <w:rPr>
          <w:rFonts w:ascii="Times New Roman" w:hAnsi="Times New Roman" w:cs="Times New Roman"/>
          <w:bCs/>
        </w:rPr>
        <w:t xml:space="preserve">’ </w:t>
      </w:r>
      <w:r w:rsidR="003B1CB7" w:rsidRPr="006657C3">
        <w:rPr>
          <w:rFonts w:ascii="Times New Roman" w:hAnsi="Times New Roman" w:cs="Times New Roman"/>
          <w:bCs/>
        </w:rPr>
        <w:t>right for foreign spouses of Nigerian women is</w:t>
      </w:r>
      <w:r w:rsidR="00F917AC" w:rsidRPr="006657C3">
        <w:rPr>
          <w:rFonts w:ascii="Times New Roman" w:hAnsi="Times New Roman" w:cs="Times New Roman"/>
          <w:bCs/>
        </w:rPr>
        <w:t xml:space="preserve"> a major challenge to sustaining woman’s right.</w:t>
      </w:r>
    </w:p>
    <w:p w14:paraId="24750A27" w14:textId="77777777" w:rsidR="00E41DE3" w:rsidRDefault="00E41DE3" w:rsidP="00F61DE1">
      <w:pPr>
        <w:spacing w:after="0" w:line="276" w:lineRule="auto"/>
        <w:jc w:val="both"/>
        <w:rPr>
          <w:rFonts w:ascii="Times New Roman" w:hAnsi="Times New Roman" w:cs="Times New Roman"/>
          <w:bCs/>
        </w:rPr>
      </w:pPr>
    </w:p>
    <w:p w14:paraId="6BD4E6AF" w14:textId="70C72F78" w:rsidR="00F917AC" w:rsidRPr="006657C3" w:rsidRDefault="00F917AC" w:rsidP="00F61DE1">
      <w:pPr>
        <w:spacing w:after="0" w:line="276" w:lineRule="auto"/>
        <w:jc w:val="both"/>
        <w:rPr>
          <w:rFonts w:ascii="Times New Roman" w:hAnsi="Times New Roman" w:cs="Times New Roman"/>
          <w:bCs/>
          <w:i/>
        </w:rPr>
      </w:pPr>
      <w:r w:rsidRPr="006657C3">
        <w:rPr>
          <w:rFonts w:ascii="Times New Roman" w:hAnsi="Times New Roman" w:cs="Times New Roman"/>
          <w:bCs/>
        </w:rPr>
        <w:t>Section 55(1) (d) of the Penal code provides thus:</w:t>
      </w:r>
      <w:r w:rsidRPr="006657C3">
        <w:t xml:space="preserve"> ‘‘</w:t>
      </w:r>
      <w:r w:rsidRPr="006657C3">
        <w:rPr>
          <w:rFonts w:ascii="Times New Roman" w:hAnsi="Times New Roman" w:cs="Times New Roman"/>
          <w:bCs/>
          <w:i/>
        </w:rPr>
        <w:t xml:space="preserve">Nothing is an offence which does not amount to the infliction of grievous hurt upon any person which is done by a husband for the purpose of correcting his wife’’ </w:t>
      </w:r>
      <w:r w:rsidRPr="006657C3">
        <w:rPr>
          <w:rFonts w:ascii="Times New Roman" w:hAnsi="Times New Roman" w:cs="Times New Roman"/>
          <w:bCs/>
        </w:rPr>
        <w:t xml:space="preserve">is a replica of the </w:t>
      </w:r>
      <w:r w:rsidR="00F57F3A" w:rsidRPr="006657C3">
        <w:rPr>
          <w:rFonts w:ascii="Times New Roman" w:hAnsi="Times New Roman" w:cs="Times New Roman"/>
          <w:bCs/>
        </w:rPr>
        <w:t>colonial era</w:t>
      </w:r>
      <w:r w:rsidRPr="006657C3">
        <w:rPr>
          <w:rFonts w:ascii="Times New Roman" w:hAnsi="Times New Roman" w:cs="Times New Roman"/>
          <w:bCs/>
        </w:rPr>
        <w:t xml:space="preserve">, when violence against women within the family space was looked away from due to lack of civilization.  </w:t>
      </w:r>
      <w:r w:rsidR="002065A4" w:rsidRPr="006657C3">
        <w:rPr>
          <w:rFonts w:ascii="Times New Roman" w:hAnsi="Times New Roman" w:cs="Times New Roman"/>
          <w:bCs/>
        </w:rPr>
        <w:t>The article argues that a code that allows a man to correct his wife through physical violence within the same legal system where violence against persons prohibition act thri</w:t>
      </w:r>
      <w:r w:rsidR="00F82AAA" w:rsidRPr="006657C3">
        <w:rPr>
          <w:rFonts w:ascii="Times New Roman" w:hAnsi="Times New Roman" w:cs="Times New Roman"/>
          <w:bCs/>
        </w:rPr>
        <w:t>ves is a double standard system that significantly infringe on the rights of women.</w:t>
      </w:r>
    </w:p>
    <w:p w14:paraId="7947B740" w14:textId="77777777" w:rsidR="00A350B4" w:rsidRPr="006657C3" w:rsidRDefault="00A350B4" w:rsidP="00F61DE1">
      <w:pPr>
        <w:spacing w:after="0" w:line="276" w:lineRule="auto"/>
        <w:jc w:val="both"/>
        <w:rPr>
          <w:rFonts w:ascii="Times New Roman" w:hAnsi="Times New Roman" w:cs="Times New Roman"/>
          <w:bCs/>
        </w:rPr>
      </w:pPr>
    </w:p>
    <w:p w14:paraId="1F96450E" w14:textId="69BDC342" w:rsidR="00652035" w:rsidRPr="00E41DE3" w:rsidRDefault="005C1876" w:rsidP="00F61DE1">
      <w:pPr>
        <w:spacing w:after="0" w:line="276" w:lineRule="auto"/>
        <w:jc w:val="both"/>
        <w:rPr>
          <w:rFonts w:ascii="Times New Roman" w:hAnsi="Times New Roman" w:cs="Times New Roman"/>
          <w:b/>
        </w:rPr>
      </w:pPr>
      <w:r w:rsidRPr="00E41DE3">
        <w:rPr>
          <w:rFonts w:ascii="Times New Roman" w:hAnsi="Times New Roman" w:cs="Times New Roman"/>
          <w:b/>
        </w:rPr>
        <w:t>2.1.6</w:t>
      </w:r>
      <w:r w:rsidR="00652035" w:rsidRPr="00E41DE3">
        <w:rPr>
          <w:rFonts w:ascii="Times New Roman" w:hAnsi="Times New Roman" w:cs="Times New Roman"/>
          <w:b/>
        </w:rPr>
        <w:tab/>
      </w:r>
      <w:r w:rsidR="008F4E7F" w:rsidRPr="00E41DE3">
        <w:rPr>
          <w:rFonts w:ascii="Times New Roman" w:hAnsi="Times New Roman" w:cs="Times New Roman"/>
          <w:b/>
        </w:rPr>
        <w:t>Right to Equality as a Constitutional</w:t>
      </w:r>
      <w:r w:rsidR="00652035" w:rsidRPr="00E41DE3">
        <w:rPr>
          <w:rFonts w:ascii="Times New Roman" w:hAnsi="Times New Roman" w:cs="Times New Roman"/>
          <w:b/>
        </w:rPr>
        <w:t xml:space="preserve"> Normative Framework</w:t>
      </w:r>
      <w:r w:rsidR="008F4E7F" w:rsidRPr="00E41DE3">
        <w:rPr>
          <w:rFonts w:ascii="Times New Roman" w:hAnsi="Times New Roman" w:cs="Times New Roman"/>
          <w:b/>
        </w:rPr>
        <w:t xml:space="preserve"> to Balanced Society</w:t>
      </w:r>
    </w:p>
    <w:p w14:paraId="3BD978B0" w14:textId="5F753238" w:rsidR="00397DB1" w:rsidRDefault="00397DB1" w:rsidP="00F61DE1">
      <w:pPr>
        <w:spacing w:after="0" w:line="276" w:lineRule="auto"/>
        <w:jc w:val="both"/>
        <w:rPr>
          <w:rFonts w:ascii="Times New Roman" w:hAnsi="Times New Roman" w:cs="Times New Roman"/>
          <w:bCs/>
        </w:rPr>
      </w:pPr>
      <w:r w:rsidRPr="006657C3">
        <w:rPr>
          <w:rFonts w:ascii="Times New Roman" w:hAnsi="Times New Roman" w:cs="Times New Roman"/>
          <w:bCs/>
        </w:rPr>
        <w:t xml:space="preserve">The Constitution of the Federal Republic of Nigeria is the number one principal law of the land. All other laws and or Statutes in Nigeria are but secondary enactments, having their validity tested under the supremacy of the Constitution, being the nation’s </w:t>
      </w:r>
      <w:r w:rsidRPr="006657C3">
        <w:rPr>
          <w:rFonts w:ascii="Times New Roman" w:hAnsi="Times New Roman" w:cs="Times New Roman"/>
          <w:bCs/>
          <w:i/>
        </w:rPr>
        <w:t>fons et origo</w:t>
      </w:r>
      <w:r w:rsidRPr="006657C3">
        <w:rPr>
          <w:rFonts w:ascii="Times New Roman" w:hAnsi="Times New Roman" w:cs="Times New Roman"/>
          <w:bCs/>
        </w:rPr>
        <w:t>, of all laws</w:t>
      </w:r>
      <w:r w:rsidR="00D43B2D" w:rsidRPr="006657C3">
        <w:rPr>
          <w:rFonts w:ascii="Times New Roman" w:hAnsi="Times New Roman" w:cs="Times New Roman"/>
          <w:bCs/>
        </w:rPr>
        <w:t>.</w:t>
      </w:r>
    </w:p>
    <w:p w14:paraId="657E3E04" w14:textId="77777777" w:rsidR="00E41DE3" w:rsidRPr="006657C3" w:rsidRDefault="00E41DE3" w:rsidP="00F61DE1">
      <w:pPr>
        <w:spacing w:after="0" w:line="276" w:lineRule="auto"/>
        <w:jc w:val="both"/>
        <w:rPr>
          <w:rFonts w:ascii="Times New Roman" w:hAnsi="Times New Roman" w:cs="Times New Roman"/>
          <w:bCs/>
        </w:rPr>
      </w:pPr>
    </w:p>
    <w:p w14:paraId="32022051" w14:textId="5D01A112" w:rsidR="00D46728" w:rsidRPr="006657C3" w:rsidRDefault="00D43B2D" w:rsidP="00F61DE1">
      <w:pPr>
        <w:spacing w:after="0" w:line="276" w:lineRule="auto"/>
        <w:jc w:val="both"/>
        <w:rPr>
          <w:rFonts w:ascii="Times New Roman" w:hAnsi="Times New Roman" w:cs="Times New Roman"/>
          <w:bCs/>
        </w:rPr>
      </w:pPr>
      <w:r w:rsidRPr="006657C3">
        <w:rPr>
          <w:rFonts w:ascii="Times New Roman" w:hAnsi="Times New Roman" w:cs="Times New Roman"/>
          <w:bCs/>
        </w:rPr>
        <w:t>The right to equality is an essential constitutional normative framework, a preliminary point of all rights, intended to safeguard impartiality, fairness, and social equilibrium within a state. It mandates that laws are applied equally without segregation and subjective discrimination centred</w:t>
      </w:r>
      <w:r w:rsidR="00D46728" w:rsidRPr="006657C3">
        <w:rPr>
          <w:rFonts w:ascii="Times New Roman" w:hAnsi="Times New Roman" w:cs="Times New Roman"/>
          <w:bCs/>
        </w:rPr>
        <w:t xml:space="preserve"> on gender, status or race. In </w:t>
      </w:r>
      <w:r w:rsidR="00E41DE3">
        <w:rPr>
          <w:rFonts w:ascii="Times New Roman" w:hAnsi="Times New Roman" w:cs="Times New Roman"/>
          <w:bCs/>
        </w:rPr>
        <w:t xml:space="preserve">an </w:t>
      </w:r>
      <w:r w:rsidR="00D46728" w:rsidRPr="006657C3">
        <w:rPr>
          <w:rFonts w:ascii="Times New Roman" w:hAnsi="Times New Roman" w:cs="Times New Roman"/>
          <w:bCs/>
        </w:rPr>
        <w:t xml:space="preserve">attempt to balance society as society evolves, contemporary constitutions </w:t>
      </w:r>
      <w:r w:rsidR="00E41DE3">
        <w:rPr>
          <w:rFonts w:ascii="Times New Roman" w:hAnsi="Times New Roman" w:cs="Times New Roman"/>
          <w:bCs/>
        </w:rPr>
        <w:t xml:space="preserve">have </w:t>
      </w:r>
      <w:r w:rsidR="00D46728" w:rsidRPr="006657C3">
        <w:rPr>
          <w:rFonts w:ascii="Times New Roman" w:hAnsi="Times New Roman" w:cs="Times New Roman"/>
          <w:bCs/>
        </w:rPr>
        <w:t xml:space="preserve">advanced to </w:t>
      </w:r>
      <w:r w:rsidR="00E41DE3">
        <w:rPr>
          <w:rFonts w:ascii="Times New Roman" w:hAnsi="Times New Roman" w:cs="Times New Roman"/>
          <w:bCs/>
        </w:rPr>
        <w:t>guarantee</w:t>
      </w:r>
      <w:r w:rsidR="00D46728" w:rsidRPr="006657C3">
        <w:rPr>
          <w:rFonts w:ascii="Times New Roman" w:hAnsi="Times New Roman" w:cs="Times New Roman"/>
          <w:bCs/>
        </w:rPr>
        <w:t xml:space="preserve"> equal results by stimulating positive action or affirmative measures to </w:t>
      </w:r>
      <w:r w:rsidR="00D46728" w:rsidRPr="006657C3">
        <w:rPr>
          <w:rFonts w:ascii="Times New Roman" w:hAnsi="Times New Roman" w:cs="Times New Roman"/>
          <w:bCs/>
        </w:rPr>
        <w:lastRenderedPageBreak/>
        <w:t>redress historical or systemic discrimination within all spheres of life within its polity</w:t>
      </w:r>
      <w:r w:rsidR="0029404C" w:rsidRPr="006657C3">
        <w:rPr>
          <w:rFonts w:ascii="Times New Roman" w:hAnsi="Times New Roman" w:cs="Times New Roman"/>
          <w:bCs/>
        </w:rPr>
        <w:t>.</w:t>
      </w:r>
    </w:p>
    <w:p w14:paraId="6021626B" w14:textId="77777777" w:rsidR="00D43B2D" w:rsidRPr="006657C3" w:rsidRDefault="00D43B2D" w:rsidP="00F61DE1">
      <w:pPr>
        <w:spacing w:after="0" w:line="276" w:lineRule="auto"/>
        <w:jc w:val="both"/>
        <w:rPr>
          <w:rFonts w:ascii="Times New Roman" w:hAnsi="Times New Roman" w:cs="Times New Roman"/>
          <w:bCs/>
        </w:rPr>
      </w:pPr>
    </w:p>
    <w:p w14:paraId="33077226" w14:textId="6EE4E26C" w:rsidR="00652035" w:rsidRPr="00E41DE3" w:rsidRDefault="00F177A4" w:rsidP="00F61DE1">
      <w:pPr>
        <w:spacing w:after="0" w:line="276" w:lineRule="auto"/>
        <w:jc w:val="both"/>
        <w:rPr>
          <w:rFonts w:ascii="Times New Roman" w:hAnsi="Times New Roman" w:cs="Times New Roman"/>
          <w:b/>
        </w:rPr>
      </w:pPr>
      <w:r w:rsidRPr="00E41DE3">
        <w:rPr>
          <w:rFonts w:ascii="Times New Roman" w:hAnsi="Times New Roman" w:cs="Times New Roman"/>
          <w:b/>
        </w:rPr>
        <w:t>2</w:t>
      </w:r>
      <w:r w:rsidR="007D261E" w:rsidRPr="00E41DE3">
        <w:rPr>
          <w:rFonts w:ascii="Times New Roman" w:hAnsi="Times New Roman" w:cs="Times New Roman"/>
          <w:b/>
        </w:rPr>
        <w:t>.</w:t>
      </w:r>
      <w:r w:rsidR="00852A32" w:rsidRPr="00E41DE3">
        <w:rPr>
          <w:rFonts w:ascii="Times New Roman" w:hAnsi="Times New Roman" w:cs="Times New Roman"/>
          <w:b/>
        </w:rPr>
        <w:t>1.</w:t>
      </w:r>
      <w:r w:rsidR="005C1876" w:rsidRPr="00E41DE3">
        <w:rPr>
          <w:rFonts w:ascii="Times New Roman" w:hAnsi="Times New Roman" w:cs="Times New Roman"/>
          <w:b/>
        </w:rPr>
        <w:t>7</w:t>
      </w:r>
      <w:r w:rsidR="007D261E" w:rsidRPr="00E41DE3">
        <w:rPr>
          <w:rFonts w:ascii="Times New Roman" w:hAnsi="Times New Roman" w:cs="Times New Roman"/>
          <w:b/>
        </w:rPr>
        <w:tab/>
      </w:r>
      <w:r w:rsidR="00652035" w:rsidRPr="00E41DE3">
        <w:rPr>
          <w:rFonts w:ascii="Times New Roman" w:hAnsi="Times New Roman" w:cs="Times New Roman"/>
          <w:b/>
        </w:rPr>
        <w:t>The Rivers State Proclamation</w:t>
      </w:r>
      <w:r w:rsidR="008F4E7F" w:rsidRPr="00E41DE3">
        <w:rPr>
          <w:rFonts w:ascii="Times New Roman" w:hAnsi="Times New Roman" w:cs="Times New Roman"/>
          <w:b/>
        </w:rPr>
        <w:t xml:space="preserve"> on Women’s Rights</w:t>
      </w:r>
    </w:p>
    <w:p w14:paraId="4F413D96" w14:textId="1380F99F" w:rsidR="00EC3DE6" w:rsidRPr="006657C3" w:rsidRDefault="00047F43" w:rsidP="00F61DE1">
      <w:pPr>
        <w:spacing w:after="0" w:line="276" w:lineRule="auto"/>
        <w:jc w:val="both"/>
        <w:rPr>
          <w:rFonts w:ascii="Times New Roman" w:hAnsi="Times New Roman" w:cs="Times New Roman"/>
        </w:rPr>
      </w:pPr>
      <w:r w:rsidRPr="006657C3">
        <w:rPr>
          <w:rFonts w:ascii="Times New Roman" w:hAnsi="Times New Roman" w:cs="Times New Roman"/>
        </w:rPr>
        <w:t>Rivers State House of Assembly passed the</w:t>
      </w:r>
      <w:r w:rsidR="00EC3DE6" w:rsidRPr="006657C3">
        <w:t xml:space="preserve"> </w:t>
      </w:r>
      <w:r w:rsidR="00EC3DE6" w:rsidRPr="006657C3">
        <w:rPr>
          <w:rFonts w:ascii="Times New Roman" w:hAnsi="Times New Roman" w:cs="Times New Roman"/>
        </w:rPr>
        <w:t>Rivers State Prohibition of the Curtailment of Women's Right to Share in Family Property Law No. 2 of 2022.</w:t>
      </w:r>
    </w:p>
    <w:p w14:paraId="3B9AFC9C" w14:textId="77777777" w:rsidR="00E41DE3" w:rsidRDefault="00E41DE3" w:rsidP="00F61DE1">
      <w:pPr>
        <w:spacing w:after="0" w:line="276" w:lineRule="auto"/>
        <w:jc w:val="both"/>
        <w:rPr>
          <w:rFonts w:ascii="Times New Roman" w:hAnsi="Times New Roman" w:cs="Times New Roman"/>
        </w:rPr>
      </w:pPr>
    </w:p>
    <w:p w14:paraId="1253E87F" w14:textId="11C7DDF7" w:rsidR="00DE77C5" w:rsidRPr="006657C3" w:rsidRDefault="00DE77C5" w:rsidP="00F61DE1">
      <w:pPr>
        <w:spacing w:after="0" w:line="276" w:lineRule="auto"/>
        <w:jc w:val="both"/>
        <w:rPr>
          <w:rFonts w:ascii="Times New Roman" w:hAnsi="Times New Roman" w:cs="Times New Roman"/>
        </w:rPr>
      </w:pPr>
      <w:r w:rsidRPr="006657C3">
        <w:rPr>
          <w:rFonts w:ascii="Times New Roman" w:hAnsi="Times New Roman" w:cs="Times New Roman"/>
        </w:rPr>
        <w:t>The legislation, which aligns with constitutional anti-discrimination provisions in section 42, legally prohibits the act of denying female children and widows their right to inherit or share in family property. This has been a dominant challenge faced by women in almost all African societies. The legislation nipped the persisting culture of denial and barbaric discriminatory cultural practices that threats a girl child differently.</w:t>
      </w:r>
    </w:p>
    <w:p w14:paraId="1505FCBD" w14:textId="77777777" w:rsidR="00E41DE3" w:rsidRDefault="00E41DE3" w:rsidP="00F61DE1">
      <w:pPr>
        <w:spacing w:after="0" w:line="276" w:lineRule="auto"/>
        <w:jc w:val="both"/>
        <w:rPr>
          <w:rFonts w:ascii="Times New Roman" w:hAnsi="Times New Roman" w:cs="Times New Roman"/>
        </w:rPr>
      </w:pPr>
    </w:p>
    <w:p w14:paraId="678FCB2D" w14:textId="43D9C922" w:rsidR="006A1ECD" w:rsidRPr="006657C3" w:rsidRDefault="00623F89"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The Rivers State Violence Against Persons (Prohibition) Law 2020, also known as the VAPP Law, proscribes and provide penalty for several practices of violence, comprising gender-based violence, domestic abuse, and harmful traditional practice </w:t>
      </w:r>
      <w:r w:rsidR="006700D0" w:rsidRPr="006657C3">
        <w:rPr>
          <w:rFonts w:ascii="Times New Roman" w:hAnsi="Times New Roman" w:cs="Times New Roman"/>
        </w:rPr>
        <w:t>such as</w:t>
      </w:r>
      <w:r w:rsidR="006700D0" w:rsidRPr="006657C3">
        <w:t xml:space="preserve"> </w:t>
      </w:r>
      <w:r w:rsidR="006700D0" w:rsidRPr="006657C3">
        <w:rPr>
          <w:rFonts w:ascii="Times New Roman" w:hAnsi="Times New Roman" w:cs="Times New Roman"/>
        </w:rPr>
        <w:t xml:space="preserve">Female Genital Mutilation (clitoridectomy, excision, infibulation) </w:t>
      </w:r>
      <w:r w:rsidRPr="006657C3">
        <w:rPr>
          <w:rFonts w:ascii="Times New Roman" w:hAnsi="Times New Roman" w:cs="Times New Roman"/>
        </w:rPr>
        <w:t>which is prevalent in most parts of the state.</w:t>
      </w:r>
      <w:r w:rsidR="006700D0" w:rsidRPr="006657C3">
        <w:t xml:space="preserve"> </w:t>
      </w:r>
      <w:r w:rsidR="006A1ECD" w:rsidRPr="006657C3">
        <w:rPr>
          <w:rFonts w:ascii="Times New Roman" w:hAnsi="Times New Roman" w:cs="Times New Roman"/>
        </w:rPr>
        <w:t>The VAPP Law elaborately defined violence in section 44</w:t>
      </w:r>
      <w:r w:rsidR="006A1ECD" w:rsidRPr="006657C3">
        <w:rPr>
          <w:rStyle w:val="FootnoteReference"/>
          <w:rFonts w:ascii="Times New Roman" w:hAnsi="Times New Roman" w:cs="Times New Roman"/>
        </w:rPr>
        <w:footnoteReference w:id="41"/>
      </w:r>
      <w:r w:rsidR="006A1ECD" w:rsidRPr="006657C3">
        <w:rPr>
          <w:rFonts w:ascii="Times New Roman" w:hAnsi="Times New Roman" w:cs="Times New Roman"/>
        </w:rPr>
        <w:t>it encapsulate several offences that amounts to violence against a person, its</w:t>
      </w:r>
      <w:r w:rsidR="00F13733" w:rsidRPr="006657C3">
        <w:rPr>
          <w:rFonts w:ascii="Times New Roman" w:hAnsi="Times New Roman" w:cs="Times New Roman"/>
        </w:rPr>
        <w:t xml:space="preserve"> definition of rape</w:t>
      </w:r>
      <w:r w:rsidR="006A1ECD" w:rsidRPr="006657C3">
        <w:rPr>
          <w:rFonts w:ascii="Times New Roman" w:hAnsi="Times New Roman" w:cs="Times New Roman"/>
        </w:rPr>
        <w:t xml:space="preserve"> include</w:t>
      </w:r>
      <w:r w:rsidR="00F13733" w:rsidRPr="006657C3">
        <w:rPr>
          <w:rFonts w:ascii="Times New Roman" w:hAnsi="Times New Roman" w:cs="Times New Roman"/>
        </w:rPr>
        <w:t>s</w:t>
      </w:r>
      <w:r w:rsidR="006A1ECD" w:rsidRPr="006657C3">
        <w:rPr>
          <w:rFonts w:ascii="Times New Roman" w:hAnsi="Times New Roman" w:cs="Times New Roman"/>
        </w:rPr>
        <w:t xml:space="preserve"> penetration of the anus, mouth or any other part of the body. It also empowers the court to award appropria</w:t>
      </w:r>
      <w:r w:rsidR="00F13733" w:rsidRPr="006657C3">
        <w:rPr>
          <w:rFonts w:ascii="Times New Roman" w:hAnsi="Times New Roman" w:cs="Times New Roman"/>
        </w:rPr>
        <w:t>te compensation to the victim</w:t>
      </w:r>
      <w:r w:rsidR="00F13733" w:rsidRPr="006657C3">
        <w:rPr>
          <w:rStyle w:val="FootnoteReference"/>
          <w:rFonts w:ascii="Times New Roman" w:hAnsi="Times New Roman" w:cs="Times New Roman"/>
        </w:rPr>
        <w:footnoteReference w:id="42"/>
      </w:r>
    </w:p>
    <w:p w14:paraId="2DAA3A9F" w14:textId="77777777" w:rsidR="00623F89" w:rsidRPr="006657C3" w:rsidRDefault="00623F89" w:rsidP="00F61DE1">
      <w:pPr>
        <w:spacing w:after="0" w:line="276" w:lineRule="auto"/>
        <w:jc w:val="both"/>
        <w:rPr>
          <w:rFonts w:ascii="Times New Roman" w:hAnsi="Times New Roman" w:cs="Times New Roman"/>
        </w:rPr>
      </w:pPr>
    </w:p>
    <w:p w14:paraId="74800132" w14:textId="0173465D" w:rsidR="00623F89" w:rsidRPr="00E41DE3" w:rsidRDefault="005C1876" w:rsidP="00F61DE1">
      <w:pPr>
        <w:spacing w:after="0" w:line="276" w:lineRule="auto"/>
        <w:jc w:val="both"/>
        <w:rPr>
          <w:rFonts w:ascii="Times New Roman" w:hAnsi="Times New Roman" w:cs="Times New Roman"/>
          <w:b/>
          <w:bCs/>
        </w:rPr>
      </w:pPr>
      <w:r w:rsidRPr="00E41DE3">
        <w:rPr>
          <w:rFonts w:ascii="Times New Roman" w:hAnsi="Times New Roman" w:cs="Times New Roman"/>
          <w:b/>
          <w:bCs/>
        </w:rPr>
        <w:t>3.0</w:t>
      </w:r>
      <w:r w:rsidR="00282B6D" w:rsidRPr="00E41DE3">
        <w:rPr>
          <w:rFonts w:ascii="Times New Roman" w:hAnsi="Times New Roman" w:cs="Times New Roman"/>
          <w:b/>
          <w:bCs/>
        </w:rPr>
        <w:t xml:space="preserve"> THE WAY FORWARD</w:t>
      </w:r>
    </w:p>
    <w:p w14:paraId="7AC86714" w14:textId="36905E00" w:rsidR="002C79E9" w:rsidRDefault="004F771A" w:rsidP="00F61DE1">
      <w:pPr>
        <w:spacing w:after="0" w:line="276" w:lineRule="auto"/>
        <w:jc w:val="both"/>
        <w:rPr>
          <w:rFonts w:ascii="Times New Roman" w:hAnsi="Times New Roman" w:cs="Times New Roman"/>
        </w:rPr>
      </w:pPr>
      <w:r w:rsidRPr="006657C3">
        <w:rPr>
          <w:rFonts w:ascii="Times New Roman" w:hAnsi="Times New Roman" w:cs="Times New Roman"/>
        </w:rPr>
        <w:lastRenderedPageBreak/>
        <w:t xml:space="preserve">Considering the </w:t>
      </w:r>
      <w:r w:rsidR="0035206D" w:rsidRPr="006657C3">
        <w:rPr>
          <w:rFonts w:ascii="Times New Roman" w:hAnsi="Times New Roman" w:cs="Times New Roman"/>
        </w:rPr>
        <w:t>reality</w:t>
      </w:r>
      <w:r w:rsidRPr="006657C3">
        <w:rPr>
          <w:rFonts w:ascii="Times New Roman" w:hAnsi="Times New Roman" w:cs="Times New Roman"/>
        </w:rPr>
        <w:t xml:space="preserve"> that challenges sustaining women’s </w:t>
      </w:r>
      <w:r w:rsidR="00E41DE3">
        <w:rPr>
          <w:rFonts w:ascii="Times New Roman" w:hAnsi="Times New Roman" w:cs="Times New Roman"/>
        </w:rPr>
        <w:t>rights</w:t>
      </w:r>
      <w:r w:rsidRPr="006657C3">
        <w:rPr>
          <w:rFonts w:ascii="Times New Roman" w:hAnsi="Times New Roman" w:cs="Times New Roman"/>
        </w:rPr>
        <w:t xml:space="preserve"> in Nigeria</w:t>
      </w:r>
      <w:r w:rsidR="00E41DE3">
        <w:rPr>
          <w:rFonts w:ascii="Times New Roman" w:hAnsi="Times New Roman" w:cs="Times New Roman"/>
        </w:rPr>
        <w:t>,</w:t>
      </w:r>
      <w:r w:rsidRPr="006657C3">
        <w:rPr>
          <w:rFonts w:ascii="Times New Roman" w:hAnsi="Times New Roman" w:cs="Times New Roman"/>
        </w:rPr>
        <w:t xml:space="preserve"> most of which are chained around </w:t>
      </w:r>
      <w:r w:rsidR="0035206D" w:rsidRPr="006657C3">
        <w:rPr>
          <w:rFonts w:ascii="Times New Roman" w:hAnsi="Times New Roman" w:cs="Times New Roman"/>
        </w:rPr>
        <w:t xml:space="preserve">patriarchy, </w:t>
      </w:r>
      <w:r w:rsidR="00E41DE3">
        <w:rPr>
          <w:rFonts w:ascii="Times New Roman" w:hAnsi="Times New Roman" w:cs="Times New Roman"/>
        </w:rPr>
        <w:t>necessitate a</w:t>
      </w:r>
      <w:r w:rsidR="0035206D" w:rsidRPr="006657C3">
        <w:rPr>
          <w:rFonts w:ascii="Times New Roman" w:hAnsi="Times New Roman" w:cs="Times New Roman"/>
        </w:rPr>
        <w:t xml:space="preserve"> multi-pronged method that transcends policy design to active enforcement and the dismantling of ingrained norms. </w:t>
      </w:r>
    </w:p>
    <w:p w14:paraId="3BCC79F5" w14:textId="77777777" w:rsidR="00E41DE3" w:rsidRPr="006657C3" w:rsidRDefault="00E41DE3" w:rsidP="00F61DE1">
      <w:pPr>
        <w:spacing w:after="0" w:line="276" w:lineRule="auto"/>
        <w:jc w:val="both"/>
        <w:rPr>
          <w:rFonts w:ascii="Times New Roman" w:hAnsi="Times New Roman" w:cs="Times New Roman"/>
        </w:rPr>
      </w:pPr>
    </w:p>
    <w:p w14:paraId="4C7E1C7D" w14:textId="77777777" w:rsidR="00E41DE3" w:rsidRDefault="0035206D" w:rsidP="00F61DE1">
      <w:pPr>
        <w:pStyle w:val="ListParagraph"/>
        <w:numPr>
          <w:ilvl w:val="0"/>
          <w:numId w:val="21"/>
        </w:numPr>
        <w:spacing w:after="0" w:line="276" w:lineRule="auto"/>
        <w:jc w:val="both"/>
        <w:rPr>
          <w:rFonts w:ascii="Times New Roman" w:hAnsi="Times New Roman" w:cs="Times New Roman"/>
        </w:rPr>
      </w:pPr>
      <w:r w:rsidRPr="00E41DE3">
        <w:rPr>
          <w:rFonts w:ascii="Times New Roman" w:hAnsi="Times New Roman" w:cs="Times New Roman"/>
        </w:rPr>
        <w:t xml:space="preserve">Central to these is </w:t>
      </w:r>
      <w:r w:rsidR="00E41DE3" w:rsidRPr="00E41DE3">
        <w:rPr>
          <w:rFonts w:ascii="Times New Roman" w:hAnsi="Times New Roman" w:cs="Times New Roman"/>
        </w:rPr>
        <w:t xml:space="preserve">the </w:t>
      </w:r>
      <w:r w:rsidRPr="00E41DE3">
        <w:rPr>
          <w:rFonts w:ascii="Times New Roman" w:hAnsi="Times New Roman" w:cs="Times New Roman"/>
        </w:rPr>
        <w:t>formulation of well-defined legal, organisational, and societal changes to secure reforms such as constitutional gender quotas by</w:t>
      </w:r>
      <w:r w:rsidRPr="006657C3">
        <w:t xml:space="preserve"> </w:t>
      </w:r>
      <w:r w:rsidRPr="00E41DE3">
        <w:rPr>
          <w:rFonts w:ascii="Times New Roman" w:hAnsi="Times New Roman" w:cs="Times New Roman"/>
        </w:rPr>
        <w:t>passing the pending gender and equal opportunities Bill and the Special Seats Bill to improve the low (less than 4%) representation of women in the National Assembly</w:t>
      </w:r>
      <w:r w:rsidR="002C79E9" w:rsidRPr="00E41DE3">
        <w:rPr>
          <w:rFonts w:ascii="Times New Roman" w:hAnsi="Times New Roman" w:cs="Times New Roman"/>
        </w:rPr>
        <w:t>.</w:t>
      </w:r>
    </w:p>
    <w:p w14:paraId="11D2B58A" w14:textId="3DF3EE6D" w:rsidR="00E41DE3" w:rsidRDefault="00DC73AE" w:rsidP="00F61DE1">
      <w:pPr>
        <w:pStyle w:val="ListParagraph"/>
        <w:numPr>
          <w:ilvl w:val="0"/>
          <w:numId w:val="21"/>
        </w:numPr>
        <w:spacing w:after="0" w:line="276" w:lineRule="auto"/>
        <w:jc w:val="both"/>
        <w:rPr>
          <w:rFonts w:ascii="Times New Roman" w:hAnsi="Times New Roman" w:cs="Times New Roman"/>
        </w:rPr>
      </w:pPr>
      <w:r w:rsidRPr="00E41DE3">
        <w:rPr>
          <w:rFonts w:ascii="Times New Roman" w:hAnsi="Times New Roman" w:cs="Times New Roman"/>
        </w:rPr>
        <w:t>Enact laws that proscribe discriminatory customary rites that deny women inheritance rights, ensuring they can own and inherit land, which is fundamental for financial independence.</w:t>
      </w:r>
      <w:r w:rsidR="00E03CC3" w:rsidRPr="00E41DE3">
        <w:rPr>
          <w:rFonts w:ascii="Times New Roman" w:hAnsi="Times New Roman" w:cs="Times New Roman"/>
        </w:rPr>
        <w:t xml:space="preserve"> And in most cases</w:t>
      </w:r>
      <w:r w:rsidR="00E41DE3">
        <w:rPr>
          <w:rFonts w:ascii="Times New Roman" w:hAnsi="Times New Roman" w:cs="Times New Roman"/>
        </w:rPr>
        <w:t>,</w:t>
      </w:r>
      <w:r w:rsidR="00E03CC3" w:rsidRPr="00E41DE3">
        <w:rPr>
          <w:rFonts w:ascii="Times New Roman" w:hAnsi="Times New Roman" w:cs="Times New Roman"/>
        </w:rPr>
        <w:t xml:space="preserve"> lands are used as collateral to</w:t>
      </w:r>
      <w:r w:rsidR="00E41DE3">
        <w:rPr>
          <w:rFonts w:ascii="Times New Roman" w:hAnsi="Times New Roman" w:cs="Times New Roman"/>
        </w:rPr>
        <w:t xml:space="preserve"> access</w:t>
      </w:r>
      <w:r w:rsidR="00E03CC3" w:rsidRPr="00E41DE3">
        <w:rPr>
          <w:rFonts w:ascii="Times New Roman" w:hAnsi="Times New Roman" w:cs="Times New Roman"/>
        </w:rPr>
        <w:t xml:space="preserve"> credit facilities, soft loans, and grants, which women entrepreneurs cannot </w:t>
      </w:r>
      <w:r w:rsidR="00E41DE3">
        <w:rPr>
          <w:rFonts w:ascii="Times New Roman" w:hAnsi="Times New Roman" w:cs="Times New Roman"/>
        </w:rPr>
        <w:t>afford</w:t>
      </w:r>
      <w:r w:rsidR="00E03CC3" w:rsidRPr="00E41DE3">
        <w:rPr>
          <w:rFonts w:ascii="Times New Roman" w:hAnsi="Times New Roman" w:cs="Times New Roman"/>
        </w:rPr>
        <w:t xml:space="preserve"> in some </w:t>
      </w:r>
      <w:r w:rsidR="00E41DE3">
        <w:rPr>
          <w:rFonts w:ascii="Times New Roman" w:hAnsi="Times New Roman" w:cs="Times New Roman"/>
        </w:rPr>
        <w:t>instances</w:t>
      </w:r>
      <w:r w:rsidR="00E03CC3" w:rsidRPr="00E41DE3">
        <w:rPr>
          <w:rFonts w:ascii="Times New Roman" w:hAnsi="Times New Roman" w:cs="Times New Roman"/>
        </w:rPr>
        <w:t>, predominantly in the agricultural sector</w:t>
      </w:r>
      <w:r w:rsidR="00E41DE3">
        <w:rPr>
          <w:rFonts w:ascii="Times New Roman" w:hAnsi="Times New Roman" w:cs="Times New Roman"/>
        </w:rPr>
        <w:t>,</w:t>
      </w:r>
      <w:r w:rsidR="00E03CC3" w:rsidRPr="00E41DE3">
        <w:rPr>
          <w:rFonts w:ascii="Times New Roman" w:hAnsi="Times New Roman" w:cs="Times New Roman"/>
        </w:rPr>
        <w:t xml:space="preserve"> where women make up the majority of workers but own little land.</w:t>
      </w:r>
    </w:p>
    <w:p w14:paraId="2B514117" w14:textId="77777777" w:rsidR="00E41DE3" w:rsidRDefault="002C79E9" w:rsidP="00F61DE1">
      <w:pPr>
        <w:pStyle w:val="ListParagraph"/>
        <w:numPr>
          <w:ilvl w:val="0"/>
          <w:numId w:val="21"/>
        </w:numPr>
        <w:spacing w:after="0" w:line="276" w:lineRule="auto"/>
        <w:jc w:val="both"/>
        <w:rPr>
          <w:rFonts w:ascii="Times New Roman" w:hAnsi="Times New Roman" w:cs="Times New Roman"/>
        </w:rPr>
      </w:pPr>
      <w:r w:rsidRPr="00E41DE3">
        <w:rPr>
          <w:rFonts w:ascii="Times New Roman" w:hAnsi="Times New Roman" w:cs="Times New Roman"/>
        </w:rPr>
        <w:t>Strengthen Justice Systems across the country by establishing dedicated courts for sexual and gender-based offenses to ensure swift prosecution. This will minimise the culture of impunity.</w:t>
      </w:r>
    </w:p>
    <w:p w14:paraId="262B552B" w14:textId="6995CBCB" w:rsidR="0035206D" w:rsidRPr="00E41DE3" w:rsidRDefault="00E55732" w:rsidP="00F61DE1">
      <w:pPr>
        <w:pStyle w:val="ListParagraph"/>
        <w:numPr>
          <w:ilvl w:val="0"/>
          <w:numId w:val="21"/>
        </w:numPr>
        <w:spacing w:after="0" w:line="276" w:lineRule="auto"/>
        <w:jc w:val="both"/>
        <w:rPr>
          <w:rFonts w:ascii="Times New Roman" w:hAnsi="Times New Roman" w:cs="Times New Roman"/>
        </w:rPr>
      </w:pPr>
      <w:r w:rsidRPr="00E41DE3">
        <w:rPr>
          <w:rFonts w:ascii="Times New Roman" w:hAnsi="Times New Roman" w:cs="Times New Roman"/>
        </w:rPr>
        <w:t xml:space="preserve">Cultural reorientation for community leaders and traditional community caretakers is indispensable. Dislodging </w:t>
      </w:r>
      <w:r w:rsidR="00E41DE3">
        <w:rPr>
          <w:rFonts w:ascii="Times New Roman" w:hAnsi="Times New Roman" w:cs="Times New Roman"/>
        </w:rPr>
        <w:t xml:space="preserve">the </w:t>
      </w:r>
      <w:r w:rsidRPr="00E41DE3">
        <w:rPr>
          <w:rFonts w:ascii="Times New Roman" w:hAnsi="Times New Roman" w:cs="Times New Roman"/>
        </w:rPr>
        <w:t xml:space="preserve">deeds of ignorant and harmful practices classifies women as </w:t>
      </w:r>
      <w:r w:rsidR="000A28E9" w:rsidRPr="00E41DE3">
        <w:rPr>
          <w:rFonts w:ascii="Times New Roman" w:hAnsi="Times New Roman" w:cs="Times New Roman"/>
        </w:rPr>
        <w:t>secondary beings are</w:t>
      </w:r>
      <w:r w:rsidRPr="00E41DE3">
        <w:rPr>
          <w:rFonts w:ascii="Times New Roman" w:hAnsi="Times New Roman" w:cs="Times New Roman"/>
        </w:rPr>
        <w:t xml:space="preserve"> necessary.</w:t>
      </w:r>
    </w:p>
    <w:p w14:paraId="1F7282A0" w14:textId="77777777" w:rsidR="004F771A" w:rsidRPr="006657C3" w:rsidRDefault="004F771A" w:rsidP="00F61DE1">
      <w:pPr>
        <w:spacing w:after="0" w:line="276" w:lineRule="auto"/>
        <w:jc w:val="both"/>
        <w:rPr>
          <w:rFonts w:ascii="Times New Roman" w:hAnsi="Times New Roman" w:cs="Times New Roman"/>
        </w:rPr>
      </w:pPr>
    </w:p>
    <w:p w14:paraId="36757197" w14:textId="6CEFDB46" w:rsidR="001243E2" w:rsidRPr="00E41DE3" w:rsidRDefault="00E41DE3" w:rsidP="00F61DE1">
      <w:pPr>
        <w:spacing w:after="0" w:line="276" w:lineRule="auto"/>
        <w:jc w:val="both"/>
        <w:rPr>
          <w:rFonts w:ascii="Times New Roman" w:hAnsi="Times New Roman" w:cs="Times New Roman"/>
          <w:b/>
        </w:rPr>
      </w:pPr>
      <w:r w:rsidRPr="00E41DE3">
        <w:rPr>
          <w:rFonts w:ascii="Times New Roman" w:hAnsi="Times New Roman" w:cs="Times New Roman"/>
          <w:b/>
        </w:rPr>
        <w:t>3.1</w:t>
      </w:r>
      <w:r w:rsidRPr="00E41DE3">
        <w:rPr>
          <w:rFonts w:ascii="Times New Roman" w:hAnsi="Times New Roman" w:cs="Times New Roman"/>
          <w:b/>
        </w:rPr>
        <w:tab/>
        <w:t>CONCLUSION</w:t>
      </w:r>
    </w:p>
    <w:p w14:paraId="05F056A1" w14:textId="4FE4BDD3" w:rsidR="00C93889" w:rsidRPr="006657C3" w:rsidRDefault="00C93889" w:rsidP="00F61DE1">
      <w:pPr>
        <w:spacing w:after="0" w:line="276" w:lineRule="auto"/>
        <w:jc w:val="both"/>
        <w:rPr>
          <w:rFonts w:ascii="Times New Roman" w:hAnsi="Times New Roman" w:cs="Times New Roman"/>
        </w:rPr>
      </w:pPr>
      <w:r w:rsidRPr="006657C3">
        <w:rPr>
          <w:rFonts w:ascii="Times New Roman" w:hAnsi="Times New Roman" w:cs="Times New Roman"/>
        </w:rPr>
        <w:t>Discuss on women’s rights and equality in Nigeria have made substantial</w:t>
      </w:r>
      <w:r w:rsidR="00D755DC" w:rsidRPr="006657C3">
        <w:rPr>
          <w:rFonts w:ascii="Times New Roman" w:hAnsi="Times New Roman" w:cs="Times New Roman"/>
        </w:rPr>
        <w:t xml:space="preserve"> </w:t>
      </w:r>
      <w:r w:rsidRPr="006657C3">
        <w:rPr>
          <w:rFonts w:ascii="Times New Roman" w:hAnsi="Times New Roman" w:cs="Times New Roman"/>
        </w:rPr>
        <w:t>successes, despite entrenched</w:t>
      </w:r>
      <w:r w:rsidR="00D755DC" w:rsidRPr="006657C3">
        <w:rPr>
          <w:rFonts w:ascii="Times New Roman" w:hAnsi="Times New Roman" w:cs="Times New Roman"/>
        </w:rPr>
        <w:t xml:space="preserve"> structural challenges.</w:t>
      </w:r>
      <w:r w:rsidRPr="006657C3">
        <w:t xml:space="preserve"> </w:t>
      </w:r>
      <w:r w:rsidRPr="006657C3">
        <w:rPr>
          <w:rFonts w:ascii="Times New Roman" w:hAnsi="Times New Roman" w:cs="Times New Roman"/>
        </w:rPr>
        <w:t xml:space="preserve">The impact of  Violence Against Persons (Prohibition) Act, 2015 which </w:t>
      </w:r>
      <w:r w:rsidRPr="006657C3">
        <w:rPr>
          <w:rFonts w:ascii="Times New Roman" w:hAnsi="Times New Roman" w:cs="Times New Roman"/>
        </w:rPr>
        <w:lastRenderedPageBreak/>
        <w:t>objective includes prohibition of  FGM</w:t>
      </w:r>
      <w:r w:rsidR="00B520EB" w:rsidRPr="006657C3">
        <w:rPr>
          <w:rStyle w:val="FootnoteReference"/>
          <w:rFonts w:ascii="Times New Roman" w:hAnsi="Times New Roman" w:cs="Times New Roman"/>
        </w:rPr>
        <w:footnoteReference w:id="43"/>
      </w:r>
      <w:r w:rsidRPr="006657C3">
        <w:rPr>
          <w:rFonts w:ascii="Times New Roman" w:hAnsi="Times New Roman" w:cs="Times New Roman"/>
        </w:rPr>
        <w:t xml:space="preserve"> across Nigeria, elimination of  gender-based violence in private and public life by criminalising and setting out the punishment for acts including rape (but not spousal rape), incest, domestic violence and stalking</w:t>
      </w:r>
      <w:r w:rsidR="00282B6D" w:rsidRPr="006657C3">
        <w:rPr>
          <w:rFonts w:ascii="Times New Roman" w:hAnsi="Times New Roman" w:cs="Times New Roman"/>
        </w:rPr>
        <w:t xml:space="preserve"> has made impact within Rivers state although the practice persist. The article argues that enactment of laws is not enough to address the numerous challenges that truncates women’s right, enforcement remains a critical barricade to realization and sustaining women’s right</w:t>
      </w:r>
    </w:p>
    <w:p w14:paraId="596A952D" w14:textId="18235B4E" w:rsidR="00D755DC" w:rsidRPr="006657C3" w:rsidRDefault="00D755DC"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 </w:t>
      </w:r>
    </w:p>
    <w:p w14:paraId="5B12BE16" w14:textId="77777777" w:rsidR="0085253F" w:rsidRPr="006657C3" w:rsidRDefault="0085253F" w:rsidP="00F61DE1">
      <w:pPr>
        <w:spacing w:after="0" w:line="276" w:lineRule="auto"/>
        <w:jc w:val="both"/>
        <w:rPr>
          <w:rFonts w:ascii="Times New Roman" w:hAnsi="Times New Roman" w:cs="Times New Roman"/>
        </w:rPr>
      </w:pPr>
    </w:p>
    <w:p w14:paraId="514C879A" w14:textId="77777777" w:rsidR="0085253F" w:rsidRPr="006657C3" w:rsidRDefault="0085253F" w:rsidP="00F61DE1">
      <w:pPr>
        <w:spacing w:after="0" w:line="276" w:lineRule="auto"/>
        <w:jc w:val="both"/>
        <w:rPr>
          <w:rFonts w:ascii="Times New Roman" w:hAnsi="Times New Roman" w:cs="Times New Roman"/>
        </w:rPr>
      </w:pPr>
    </w:p>
    <w:p w14:paraId="7FFAFEED" w14:textId="77777777" w:rsidR="0085253F" w:rsidRPr="006657C3" w:rsidRDefault="0085253F" w:rsidP="00F61DE1">
      <w:pPr>
        <w:spacing w:after="0" w:line="276" w:lineRule="auto"/>
        <w:jc w:val="both"/>
        <w:rPr>
          <w:rFonts w:ascii="Times New Roman" w:hAnsi="Times New Roman" w:cs="Times New Roman"/>
        </w:rPr>
      </w:pPr>
    </w:p>
    <w:p w14:paraId="38A2B681" w14:textId="4333F253" w:rsidR="008F1F0F" w:rsidRPr="006657C3" w:rsidRDefault="0053241C" w:rsidP="00F61DE1">
      <w:pPr>
        <w:spacing w:after="0" w:line="276" w:lineRule="auto"/>
        <w:jc w:val="both"/>
        <w:rPr>
          <w:rFonts w:ascii="Times New Roman" w:hAnsi="Times New Roman" w:cs="Times New Roman"/>
        </w:rPr>
      </w:pPr>
      <w:r w:rsidRPr="006657C3">
        <w:rPr>
          <w:rFonts w:ascii="Times New Roman" w:hAnsi="Times New Roman" w:cs="Times New Roman"/>
        </w:rPr>
        <w:t xml:space="preserve">. </w:t>
      </w:r>
    </w:p>
    <w:p w14:paraId="1CA93FA3" w14:textId="77777777" w:rsidR="008F1F0F" w:rsidRPr="006657C3" w:rsidRDefault="008F1F0F" w:rsidP="00F61DE1">
      <w:pPr>
        <w:spacing w:after="0" w:line="276" w:lineRule="auto"/>
        <w:jc w:val="both"/>
        <w:rPr>
          <w:rFonts w:ascii="Times New Roman" w:hAnsi="Times New Roman" w:cs="Times New Roman"/>
        </w:rPr>
      </w:pPr>
    </w:p>
    <w:p w14:paraId="23FB12FA" w14:textId="77777777" w:rsidR="008F1F0F" w:rsidRPr="006657C3" w:rsidRDefault="008F1F0F" w:rsidP="00F61DE1">
      <w:pPr>
        <w:spacing w:after="0" w:line="276" w:lineRule="auto"/>
        <w:jc w:val="both"/>
        <w:rPr>
          <w:rFonts w:ascii="Times New Roman" w:hAnsi="Times New Roman" w:cs="Times New Roman"/>
        </w:rPr>
      </w:pPr>
    </w:p>
    <w:p w14:paraId="7213D496" w14:textId="77777777" w:rsidR="008F1F0F" w:rsidRPr="006657C3" w:rsidRDefault="008F1F0F" w:rsidP="00F61DE1">
      <w:pPr>
        <w:spacing w:after="0" w:line="276" w:lineRule="auto"/>
        <w:jc w:val="both"/>
        <w:rPr>
          <w:rFonts w:ascii="Times New Roman" w:hAnsi="Times New Roman" w:cs="Times New Roman"/>
        </w:rPr>
      </w:pPr>
    </w:p>
    <w:sectPr w:rsidR="008F1F0F" w:rsidRPr="006657C3" w:rsidSect="009F492D">
      <w:headerReference w:type="even" r:id="rId8"/>
      <w:headerReference w:type="default" r:id="rId9"/>
      <w:footerReference w:type="even" r:id="rId10"/>
      <w:footerReference w:type="default" r:id="rId11"/>
      <w:headerReference w:type="first" r:id="rId12"/>
      <w:footerReference w:type="first" r:id="rId13"/>
      <w:pgSz w:w="11906" w:h="16838"/>
      <w:pgMar w:top="2246" w:right="2549" w:bottom="4320" w:left="2520" w:header="708" w:footer="708" w:gutter="0"/>
      <w:pgNumType w:start="2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380B" w14:textId="77777777" w:rsidR="00564E7D" w:rsidRDefault="00564E7D" w:rsidP="00D67CEA">
      <w:pPr>
        <w:spacing w:after="0" w:line="240" w:lineRule="auto"/>
      </w:pPr>
      <w:r>
        <w:separator/>
      </w:r>
    </w:p>
  </w:endnote>
  <w:endnote w:type="continuationSeparator" w:id="0">
    <w:p w14:paraId="7008F843" w14:textId="77777777" w:rsidR="00564E7D" w:rsidRDefault="00564E7D" w:rsidP="00D6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51265"/>
      <w:docPartObj>
        <w:docPartGallery w:val="Page Numbers (Bottom of Page)"/>
        <w:docPartUnique/>
      </w:docPartObj>
    </w:sdtPr>
    <w:sdtEndPr>
      <w:rPr>
        <w:noProof/>
      </w:rPr>
    </w:sdtEndPr>
    <w:sdtContent>
      <w:p w14:paraId="218F42D1" w14:textId="23C46FA0" w:rsidR="009F492D" w:rsidRDefault="009F49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87413" w14:textId="77777777" w:rsidR="009F492D" w:rsidRDefault="009F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718382"/>
      <w:docPartObj>
        <w:docPartGallery w:val="Page Numbers (Bottom of Page)"/>
        <w:docPartUnique/>
      </w:docPartObj>
    </w:sdtPr>
    <w:sdtEndPr>
      <w:rPr>
        <w:noProof/>
      </w:rPr>
    </w:sdtEndPr>
    <w:sdtContent>
      <w:p w14:paraId="000FA480" w14:textId="3B6140BD" w:rsidR="00E15BC8" w:rsidRDefault="00E15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55C59" w14:textId="77777777" w:rsidR="005C1876" w:rsidRDefault="005C1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4C2C" w14:textId="77777777" w:rsidR="00E41DE3" w:rsidRDefault="00E41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5C31" w14:textId="77777777" w:rsidR="00564E7D" w:rsidRDefault="00564E7D" w:rsidP="00D67CEA">
      <w:pPr>
        <w:spacing w:after="0" w:line="240" w:lineRule="auto"/>
      </w:pPr>
      <w:r>
        <w:separator/>
      </w:r>
    </w:p>
  </w:footnote>
  <w:footnote w:type="continuationSeparator" w:id="0">
    <w:p w14:paraId="7342534A" w14:textId="77777777" w:rsidR="00564E7D" w:rsidRDefault="00564E7D" w:rsidP="00D67CEA">
      <w:pPr>
        <w:spacing w:after="0" w:line="240" w:lineRule="auto"/>
      </w:pPr>
      <w:r>
        <w:continuationSeparator/>
      </w:r>
    </w:p>
  </w:footnote>
  <w:footnote w:id="1">
    <w:p w14:paraId="4020A0D8" w14:textId="333715ED" w:rsidR="00E15BC8" w:rsidRPr="009F492D" w:rsidRDefault="00E15BC8" w:rsidP="009F492D">
      <w:pPr>
        <w:pStyle w:val="FootnoteText"/>
        <w:jc w:val="both"/>
        <w:rPr>
          <w:rFonts w:ascii="Times New Roman" w:hAnsi="Times New Roman" w:cs="Times New Roman"/>
        </w:rPr>
      </w:pPr>
      <w:r w:rsidRPr="009F492D">
        <w:rPr>
          <w:rStyle w:val="FootnoteReference"/>
          <w:rFonts w:ascii="Times New Roman" w:hAnsi="Times New Roman" w:cs="Times New Roman"/>
        </w:rPr>
        <w:sym w:font="Symbol" w:char="F02A"/>
      </w:r>
      <w:r w:rsidRPr="009F492D">
        <w:rPr>
          <w:rFonts w:ascii="Times New Roman" w:hAnsi="Times New Roman" w:cs="Times New Roman"/>
        </w:rPr>
        <w:t xml:space="preserve"> PhD, LL.M, </w:t>
      </w:r>
      <w:proofErr w:type="gramStart"/>
      <w:r w:rsidRPr="009F492D">
        <w:rPr>
          <w:rFonts w:ascii="Times New Roman" w:hAnsi="Times New Roman" w:cs="Times New Roman"/>
        </w:rPr>
        <w:t>LL.B</w:t>
      </w:r>
      <w:proofErr w:type="gramEnd"/>
      <w:r w:rsidRPr="009F492D">
        <w:rPr>
          <w:rFonts w:ascii="Times New Roman" w:hAnsi="Times New Roman" w:cs="Times New Roman"/>
        </w:rPr>
        <w:t>, BL, Department of Public &amp; International Law, Faculty of Law, Philomath University, Abuja-FCT, Nigeria Email: faithjolas@yahoo.com;</w:t>
      </w:r>
    </w:p>
  </w:footnote>
  <w:footnote w:id="2">
    <w:p w14:paraId="029286E1" w14:textId="5D83C53F" w:rsidR="0035128B" w:rsidRPr="009F492D" w:rsidRDefault="0035128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12 (1) Constitution of the Federal Republic of Nigeria 1999 </w:t>
      </w:r>
      <w:proofErr w:type="gramStart"/>
      <w:r w:rsidRPr="009F492D">
        <w:rPr>
          <w:rFonts w:ascii="Times New Roman" w:hAnsi="Times New Roman" w:cs="Times New Roman"/>
        </w:rPr>
        <w:t>( as</w:t>
      </w:r>
      <w:proofErr w:type="gramEnd"/>
      <w:r w:rsidRPr="009F492D">
        <w:rPr>
          <w:rFonts w:ascii="Times New Roman" w:hAnsi="Times New Roman" w:cs="Times New Roman"/>
        </w:rPr>
        <w:t xml:space="preserve"> amended)</w:t>
      </w:r>
    </w:p>
  </w:footnote>
  <w:footnote w:id="3">
    <w:p w14:paraId="75B752A4" w14:textId="63EEE6BD" w:rsidR="00430C2E" w:rsidRPr="009F492D" w:rsidRDefault="00430C2E"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1969 Vienna Convention on the Law of Treaties.</w:t>
      </w:r>
    </w:p>
  </w:footnote>
  <w:footnote w:id="4">
    <w:p w14:paraId="13CC5B39" w14:textId="2C1AF054" w:rsidR="005F7670" w:rsidRPr="009F492D" w:rsidRDefault="005F7670"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hyperlink r:id="rId1" w:history="1">
        <w:r w:rsidRPr="009F492D">
          <w:rPr>
            <w:rStyle w:val="Hyperlink"/>
            <w:rFonts w:ascii="Times New Roman" w:hAnsi="Times New Roman" w:cs="Times New Roman"/>
            <w:color w:val="auto"/>
          </w:rPr>
          <w:t>https://cirddoc.org/wp-content/uploads/2016/10/CEDAW-Identifying-Nigerias-Commitment-PLANNED.pdf</w:t>
        </w:r>
      </w:hyperlink>
      <w:r w:rsidRPr="009F492D">
        <w:rPr>
          <w:rFonts w:ascii="Times New Roman" w:hAnsi="Times New Roman" w:cs="Times New Roman"/>
        </w:rPr>
        <w:t xml:space="preserve"> </w:t>
      </w:r>
      <w:r w:rsidR="009E1A74" w:rsidRPr="009F492D">
        <w:rPr>
          <w:rFonts w:ascii="Times New Roman" w:hAnsi="Times New Roman" w:cs="Times New Roman"/>
        </w:rPr>
        <w:t>accessed 27 April , 2026</w:t>
      </w:r>
    </w:p>
  </w:footnote>
  <w:footnote w:id="5">
    <w:p w14:paraId="634C2AB0" w14:textId="20828BD4" w:rsidR="00E20632" w:rsidRPr="009F492D" w:rsidRDefault="00E20632"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hyperlink r:id="rId2" w:history="1">
        <w:r w:rsidRPr="009F492D">
          <w:rPr>
            <w:rStyle w:val="Hyperlink"/>
            <w:rFonts w:ascii="Times New Roman" w:hAnsi="Times New Roman" w:cs="Times New Roman"/>
            <w:color w:val="auto"/>
          </w:rPr>
          <w:t>http://www.iwraw-ap.org/cedaw/what-is-cedaw/cedaw-principles/</w:t>
        </w:r>
      </w:hyperlink>
      <w:r w:rsidRPr="009F492D">
        <w:rPr>
          <w:rFonts w:ascii="Times New Roman" w:hAnsi="Times New Roman" w:cs="Times New Roman"/>
        </w:rPr>
        <w:t xml:space="preserve"> </w:t>
      </w:r>
      <w:r w:rsidR="009E1A74" w:rsidRPr="009F492D">
        <w:rPr>
          <w:rFonts w:ascii="Times New Roman" w:hAnsi="Times New Roman" w:cs="Times New Roman"/>
        </w:rPr>
        <w:t>accessed 27 April, 2026</w:t>
      </w:r>
    </w:p>
  </w:footnote>
  <w:footnote w:id="6">
    <w:p w14:paraId="790DC249" w14:textId="33D596A0" w:rsidR="00AD3943" w:rsidRPr="009F492D" w:rsidRDefault="00AD394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proofErr w:type="spellStart"/>
      <w:r w:rsidRPr="009F492D">
        <w:rPr>
          <w:rFonts w:ascii="Times New Roman" w:hAnsi="Times New Roman" w:cs="Times New Roman"/>
        </w:rPr>
        <w:t>Obiagwu</w:t>
      </w:r>
      <w:proofErr w:type="spellEnd"/>
      <w:r w:rsidRPr="009F492D">
        <w:rPr>
          <w:rFonts w:ascii="Times New Roman" w:hAnsi="Times New Roman" w:cs="Times New Roman"/>
        </w:rPr>
        <w:t xml:space="preserve"> C., An Overview of the Women’s Convention and the Imperatives of Specific Legislation on Women’s Human Rights. (Paper delivered at the occasion of CIRDDOC/OSIWA CEDAW Retreat at the Protea Ranch Resort, </w:t>
      </w:r>
      <w:proofErr w:type="spellStart"/>
      <w:r w:rsidRPr="009F492D">
        <w:rPr>
          <w:rFonts w:ascii="Times New Roman" w:hAnsi="Times New Roman" w:cs="Times New Roman"/>
        </w:rPr>
        <w:t>Obudu</w:t>
      </w:r>
      <w:proofErr w:type="spellEnd"/>
      <w:r w:rsidRPr="009F492D">
        <w:rPr>
          <w:rFonts w:ascii="Times New Roman" w:hAnsi="Times New Roman" w:cs="Times New Roman"/>
        </w:rPr>
        <w:t xml:space="preserve"> Ranch, Cross-River State, 6 – 9 June 2004).</w:t>
      </w:r>
    </w:p>
  </w:footnote>
  <w:footnote w:id="7">
    <w:p w14:paraId="5350D6E0" w14:textId="4FE03EED" w:rsidR="007552DD" w:rsidRPr="009F492D" w:rsidRDefault="007552DD"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42, Constitution of the Federal Republic of Nigeria 1999 </w:t>
      </w:r>
      <w:proofErr w:type="gramStart"/>
      <w:r w:rsidRPr="009F492D">
        <w:rPr>
          <w:rFonts w:ascii="Times New Roman" w:hAnsi="Times New Roman" w:cs="Times New Roman"/>
        </w:rPr>
        <w:t>( as</w:t>
      </w:r>
      <w:proofErr w:type="gramEnd"/>
      <w:r w:rsidRPr="009F492D">
        <w:rPr>
          <w:rFonts w:ascii="Times New Roman" w:hAnsi="Times New Roman" w:cs="Times New Roman"/>
        </w:rPr>
        <w:t xml:space="preserve"> amended)</w:t>
      </w:r>
    </w:p>
  </w:footnote>
  <w:footnote w:id="8">
    <w:p w14:paraId="3CF71EA4" w14:textId="02F9B525" w:rsidR="00AA6DCA" w:rsidRPr="009F492D" w:rsidRDefault="00AA6DCA"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proofErr w:type="spellStart"/>
      <w:r w:rsidRPr="009F492D">
        <w:rPr>
          <w:rFonts w:ascii="Times New Roman" w:hAnsi="Times New Roman" w:cs="Times New Roman"/>
        </w:rPr>
        <w:t>Obiagwu</w:t>
      </w:r>
      <w:proofErr w:type="spellEnd"/>
      <w:r w:rsidRPr="009F492D">
        <w:rPr>
          <w:rFonts w:ascii="Times New Roman" w:hAnsi="Times New Roman" w:cs="Times New Roman"/>
        </w:rPr>
        <w:t xml:space="preserve"> C., An Overview of the Women’s Convention and the Imperatives of Specific Legislation on Women’s Human Rights. (Paper delivered at the occasion of CIRDDOC/OSIWA CEDAW Retreat at the Protea Ranch Resort, </w:t>
      </w:r>
      <w:proofErr w:type="spellStart"/>
      <w:r w:rsidRPr="009F492D">
        <w:rPr>
          <w:rFonts w:ascii="Times New Roman" w:hAnsi="Times New Roman" w:cs="Times New Roman"/>
        </w:rPr>
        <w:t>Obudu</w:t>
      </w:r>
      <w:proofErr w:type="spellEnd"/>
      <w:r w:rsidRPr="009F492D">
        <w:rPr>
          <w:rFonts w:ascii="Times New Roman" w:hAnsi="Times New Roman" w:cs="Times New Roman"/>
        </w:rPr>
        <w:t xml:space="preserve"> Ranch, Cross-River State, 6 – 9 June 2004).</w:t>
      </w:r>
    </w:p>
  </w:footnote>
  <w:footnote w:id="9">
    <w:p w14:paraId="07E4CB70" w14:textId="1FFF00F5"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Jane Mulderrig, Equality and Human Rights: Key Concepts and Issues. Working Paper 1 </w:t>
      </w:r>
      <w:hyperlink r:id="rId3" w:history="1">
        <w:r w:rsidRPr="009F492D">
          <w:rPr>
            <w:rStyle w:val="Hyperlink"/>
            <w:rFonts w:ascii="Times New Roman" w:hAnsi="Times New Roman" w:cs="Times New Roman"/>
            <w:color w:val="auto"/>
          </w:rPr>
          <w:t>https://www.docs.hss.ed.ac.uk/education/creid/Projects/15iv_SFC_WP1_Equality_jm</w:t>
        </w:r>
      </w:hyperlink>
      <w:r w:rsidRPr="009F492D">
        <w:rPr>
          <w:rFonts w:ascii="Times New Roman" w:hAnsi="Times New Roman" w:cs="Times New Roman"/>
        </w:rPr>
        <w:t>. Accessed 10 March,2026</w:t>
      </w:r>
    </w:p>
    <w:p w14:paraId="51BBCFA0" w14:textId="7F205B30" w:rsidR="001D3883" w:rsidRPr="009F492D" w:rsidRDefault="001D3883" w:rsidP="009F492D">
      <w:pPr>
        <w:pStyle w:val="FootnoteText"/>
        <w:jc w:val="both"/>
        <w:rPr>
          <w:rFonts w:ascii="Times New Roman" w:hAnsi="Times New Roman" w:cs="Times New Roman"/>
        </w:rPr>
      </w:pPr>
    </w:p>
  </w:footnote>
  <w:footnote w:id="10">
    <w:p w14:paraId="670FE61A" w14:textId="6CC5DEDB"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Jane Mulderrig, Equality and Human Rights: Key Concepts and Issues. Working Paper 1 </w:t>
      </w:r>
      <w:hyperlink r:id="rId4" w:history="1">
        <w:r w:rsidRPr="009F492D">
          <w:rPr>
            <w:rStyle w:val="Hyperlink"/>
            <w:rFonts w:ascii="Times New Roman" w:hAnsi="Times New Roman" w:cs="Times New Roman"/>
            <w:color w:val="auto"/>
          </w:rPr>
          <w:t>https://www.docs.hss.ed.ac.uk/education/creid/Projects/15iv_SFC_WP1_Equality_jm</w:t>
        </w:r>
      </w:hyperlink>
      <w:r w:rsidRPr="009F492D">
        <w:rPr>
          <w:rFonts w:ascii="Times New Roman" w:hAnsi="Times New Roman" w:cs="Times New Roman"/>
        </w:rPr>
        <w:t>.  Accessed 10 March,2026</w:t>
      </w:r>
    </w:p>
  </w:footnote>
  <w:footnote w:id="11">
    <w:p w14:paraId="0C46676A" w14:textId="79208D50"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Policy and Advocacy Centre, Fact sheet. Accessed 6 April, 2026 </w:t>
      </w:r>
      <w:hyperlink r:id="rId5" w:history="1">
        <w:r w:rsidRPr="009F492D">
          <w:rPr>
            <w:rStyle w:val="Hyperlink"/>
            <w:rFonts w:ascii="Times New Roman" w:hAnsi="Times New Roman" w:cs="Times New Roman"/>
            <w:color w:val="auto"/>
          </w:rPr>
          <w:t>https://placng.org/i/wp-content/uploads/2025/07/UPDATED-Special-Seats-Bill-Factsheet.pdf</w:t>
        </w:r>
      </w:hyperlink>
      <w:r w:rsidRPr="009F492D">
        <w:rPr>
          <w:rFonts w:ascii="Times New Roman" w:hAnsi="Times New Roman" w:cs="Times New Roman"/>
        </w:rPr>
        <w:t xml:space="preserve"> </w:t>
      </w:r>
    </w:p>
  </w:footnote>
  <w:footnote w:id="12">
    <w:p w14:paraId="4086DA0E" w14:textId="4BF4F003"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42, 1999 Constitution of the federal Republic of Nigeria,(as amended)</w:t>
      </w:r>
    </w:p>
  </w:footnote>
  <w:footnote w:id="13">
    <w:p w14:paraId="203A1A1B" w14:textId="463CCD00"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Article 1, Universal Declaration of Human Rights 1948</w:t>
      </w:r>
    </w:p>
  </w:footnote>
  <w:footnote w:id="14">
    <w:p w14:paraId="7AC85352" w14:textId="5A341767"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ibid, Article 7</w:t>
      </w:r>
    </w:p>
  </w:footnote>
  <w:footnote w:id="15">
    <w:p w14:paraId="1AF8414B" w14:textId="3014FE3B"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Article 2(1) International Covenant on Civil and Political Rights</w:t>
      </w:r>
    </w:p>
  </w:footnote>
  <w:footnote w:id="16">
    <w:p w14:paraId="579A444E" w14:textId="5A0E1602" w:rsidR="001D3883" w:rsidRPr="009F492D" w:rsidRDefault="001D388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Article 26, International Covenant on Civil and Political Rights</w:t>
      </w:r>
    </w:p>
  </w:footnote>
  <w:footnote w:id="17">
    <w:p w14:paraId="22D3D987" w14:textId="708421D6" w:rsidR="00227DFC" w:rsidRPr="009F492D" w:rsidRDefault="006A3462"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r w:rsidR="00227DFC" w:rsidRPr="009F492D">
        <w:rPr>
          <w:rFonts w:ascii="Times New Roman" w:hAnsi="Times New Roman" w:cs="Times New Roman"/>
        </w:rPr>
        <w:t>Nigeria ratified CEDAW in 1985 without reservations, it has failed to domesticate/bring home</w:t>
      </w:r>
    </w:p>
    <w:p w14:paraId="323A5281" w14:textId="2DC62FD0" w:rsidR="006A3462" w:rsidRPr="009F492D" w:rsidRDefault="00227DFC" w:rsidP="009F492D">
      <w:pPr>
        <w:pStyle w:val="FootnoteText"/>
        <w:jc w:val="both"/>
        <w:rPr>
          <w:rFonts w:ascii="Times New Roman" w:hAnsi="Times New Roman" w:cs="Times New Roman"/>
        </w:rPr>
      </w:pPr>
      <w:r w:rsidRPr="009F492D">
        <w:rPr>
          <w:rFonts w:ascii="Times New Roman" w:hAnsi="Times New Roman" w:cs="Times New Roman"/>
        </w:rPr>
        <w:t>its provisions. The Gender and Equal Opportunities Bill which is pending before the House of Representatives and the Senate is the CEDAW Domestication bill which seeks to incorporate provisions of CEDAW into national legislation in compliance with section 12 Constitution of the Federal Republic of Nigeria 1999 (as amended</w:t>
      </w:r>
    </w:p>
  </w:footnote>
  <w:footnote w:id="18">
    <w:p w14:paraId="1D3F7315" w14:textId="6109FE98" w:rsidR="00135E77" w:rsidRPr="009F492D" w:rsidRDefault="00135E77"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Sarah Leah </w:t>
      </w:r>
      <w:proofErr w:type="gramStart"/>
      <w:r w:rsidRPr="009F492D">
        <w:rPr>
          <w:rFonts w:ascii="Times New Roman" w:hAnsi="Times New Roman" w:cs="Times New Roman"/>
        </w:rPr>
        <w:t>Whitson,  Human</w:t>
      </w:r>
      <w:proofErr w:type="gramEnd"/>
      <w:r w:rsidRPr="009F492D">
        <w:rPr>
          <w:rFonts w:ascii="Times New Roman" w:hAnsi="Times New Roman" w:cs="Times New Roman"/>
        </w:rPr>
        <w:t xml:space="preserve"> Rights Watch </w:t>
      </w:r>
      <w:hyperlink r:id="rId6" w:history="1">
        <w:r w:rsidRPr="009F492D">
          <w:rPr>
            <w:rStyle w:val="Hyperlink"/>
            <w:rFonts w:ascii="Times New Roman" w:hAnsi="Times New Roman" w:cs="Times New Roman"/>
            <w:color w:val="auto"/>
          </w:rPr>
          <w:t>https://www.hrw.org/news/2015/12/11/saudi-arabia-landmark-elections-women</w:t>
        </w:r>
      </w:hyperlink>
      <w:r w:rsidRPr="009F492D">
        <w:rPr>
          <w:rFonts w:ascii="Times New Roman" w:hAnsi="Times New Roman" w:cs="Times New Roman"/>
        </w:rPr>
        <w:t xml:space="preserve"> accessed 3 April,2026</w:t>
      </w:r>
    </w:p>
  </w:footnote>
  <w:footnote w:id="19">
    <w:p w14:paraId="7D93A5DC" w14:textId="7C14796F" w:rsidR="006A656B" w:rsidRPr="009F492D" w:rsidRDefault="006A656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Constitution of the Federal Republic of Nigeria 1999 ( as amended)</w:t>
      </w:r>
    </w:p>
  </w:footnote>
  <w:footnote w:id="20">
    <w:p w14:paraId="2AA0F011" w14:textId="6D30CD92" w:rsidR="006A656B" w:rsidRPr="009F492D" w:rsidRDefault="006A656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ibid</w:t>
      </w:r>
    </w:p>
  </w:footnote>
  <w:footnote w:id="21">
    <w:p w14:paraId="5859B1A2" w14:textId="438F8B3C" w:rsidR="00CA1AF5" w:rsidRPr="009F492D" w:rsidRDefault="00CA1AF5"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Constitution of the Federal Republic of Nigeria 1999 </w:t>
      </w:r>
      <w:proofErr w:type="gramStart"/>
      <w:r w:rsidRPr="009F492D">
        <w:rPr>
          <w:rFonts w:ascii="Times New Roman" w:hAnsi="Times New Roman" w:cs="Times New Roman"/>
        </w:rPr>
        <w:t>( as</w:t>
      </w:r>
      <w:proofErr w:type="gramEnd"/>
      <w:r w:rsidRPr="009F492D">
        <w:rPr>
          <w:rFonts w:ascii="Times New Roman" w:hAnsi="Times New Roman" w:cs="Times New Roman"/>
        </w:rPr>
        <w:t xml:space="preserve"> amended).</w:t>
      </w:r>
    </w:p>
  </w:footnote>
  <w:footnote w:id="22">
    <w:p w14:paraId="51B4BEEE" w14:textId="31970EA9" w:rsidR="00880DFB" w:rsidRPr="009F492D" w:rsidRDefault="00880DF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Rivers State Violence against Persons (Prohibition)Law, 2020</w:t>
      </w:r>
    </w:p>
  </w:footnote>
  <w:footnote w:id="23">
    <w:p w14:paraId="627D5CDD" w14:textId="4458207C" w:rsidR="00880DFB" w:rsidRPr="009F492D" w:rsidRDefault="00880DF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34 (1) Constitution of the Federal Republic of Nigeria 1999 ( as amended) </w:t>
      </w:r>
    </w:p>
  </w:footnote>
  <w:footnote w:id="24">
    <w:p w14:paraId="4D626825" w14:textId="7513B7FD" w:rsidR="00F569DB" w:rsidRPr="009F492D" w:rsidRDefault="00F569D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proofErr w:type="spellStart"/>
      <w:r w:rsidRPr="009F492D">
        <w:rPr>
          <w:rFonts w:ascii="Times New Roman" w:hAnsi="Times New Roman" w:cs="Times New Roman"/>
        </w:rPr>
        <w:t>Morissanda</w:t>
      </w:r>
      <w:proofErr w:type="spellEnd"/>
      <w:r w:rsidRPr="009F492D">
        <w:rPr>
          <w:rFonts w:ascii="Times New Roman" w:hAnsi="Times New Roman" w:cs="Times New Roman"/>
        </w:rPr>
        <w:t xml:space="preserve"> KOUYATÉ, </w:t>
      </w:r>
      <w:r w:rsidR="009A253E" w:rsidRPr="009F492D">
        <w:rPr>
          <w:rFonts w:ascii="Times New Roman" w:hAnsi="Times New Roman" w:cs="Times New Roman"/>
        </w:rPr>
        <w:t>‘</w:t>
      </w:r>
      <w:r w:rsidRPr="009F492D">
        <w:rPr>
          <w:rFonts w:ascii="Times New Roman" w:hAnsi="Times New Roman" w:cs="Times New Roman"/>
        </w:rPr>
        <w:t>HARMFUL TRADITIONAL PRACTICES AGAINST WOMEN AND LEGISLATION</w:t>
      </w:r>
      <w:r w:rsidR="009A253E" w:rsidRPr="009F492D">
        <w:rPr>
          <w:rFonts w:ascii="Times New Roman" w:hAnsi="Times New Roman" w:cs="Times New Roman"/>
        </w:rPr>
        <w:t>’</w:t>
      </w:r>
      <w:r w:rsidR="0014005A" w:rsidRPr="009F492D">
        <w:rPr>
          <w:rFonts w:ascii="Times New Roman" w:hAnsi="Times New Roman" w:cs="Times New Roman"/>
        </w:rPr>
        <w:t xml:space="preserve"> United Nations Division for the Advancement of Women. </w:t>
      </w:r>
      <w:hyperlink r:id="rId7" w:history="1">
        <w:r w:rsidR="0014005A" w:rsidRPr="009F492D">
          <w:rPr>
            <w:rStyle w:val="Hyperlink"/>
            <w:rFonts w:ascii="Times New Roman" w:hAnsi="Times New Roman" w:cs="Times New Roman"/>
            <w:color w:val="auto"/>
          </w:rPr>
          <w:t>https://www.un.org/womenwatch/daw/egm/vaw_legislation_2009/Expert%20Paper%20EGMGPLHP%20_Morissanda%20Kouyate_.pdf</w:t>
        </w:r>
      </w:hyperlink>
      <w:r w:rsidR="0014005A" w:rsidRPr="009F492D">
        <w:rPr>
          <w:rFonts w:ascii="Times New Roman" w:hAnsi="Times New Roman" w:cs="Times New Roman"/>
        </w:rPr>
        <w:t xml:space="preserve"> accessed 29 April, 20206</w:t>
      </w:r>
    </w:p>
  </w:footnote>
  <w:footnote w:id="25">
    <w:p w14:paraId="39F6CD8E" w14:textId="3119600F" w:rsidR="009531B4" w:rsidRPr="009F492D" w:rsidRDefault="009531B4"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42 Constitution of the Federal Republic of Nigeria 1999 (as amended)</w:t>
      </w:r>
    </w:p>
  </w:footnote>
  <w:footnote w:id="26">
    <w:p w14:paraId="4ED82E7C" w14:textId="77777777" w:rsidR="004F0CFA" w:rsidRPr="009F492D" w:rsidRDefault="004F0CFA"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SANDRA FREDMAN, DISCRIMINATION LAW (2011); Sandra Fredman, The Future of Equality in Great Britain,</w:t>
      </w:r>
    </w:p>
    <w:p w14:paraId="3078225F" w14:textId="75240424" w:rsidR="004F0CFA" w:rsidRPr="009F492D" w:rsidRDefault="004F0CFA" w:rsidP="009F492D">
      <w:pPr>
        <w:pStyle w:val="FootnoteText"/>
        <w:jc w:val="both"/>
        <w:rPr>
          <w:rFonts w:ascii="Times New Roman" w:hAnsi="Times New Roman" w:cs="Times New Roman"/>
        </w:rPr>
      </w:pPr>
      <w:r w:rsidRPr="009F492D">
        <w:rPr>
          <w:rFonts w:ascii="Times New Roman" w:hAnsi="Times New Roman" w:cs="Times New Roman"/>
        </w:rPr>
        <w:t>Working Paper Series No.5 ed., EOC. 2002.p2</w:t>
      </w:r>
    </w:p>
  </w:footnote>
  <w:footnote w:id="27">
    <w:p w14:paraId="437E738A" w14:textId="0D27C041" w:rsidR="00996F2F" w:rsidRPr="009F492D" w:rsidRDefault="00996F2F"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Peter Westen, The Empty Idea of Equality, 95 HARVARD L. REV. 537, 542 (1982)</w:t>
      </w:r>
    </w:p>
  </w:footnote>
  <w:footnote w:id="28">
    <w:p w14:paraId="091E0FAE" w14:textId="77777777" w:rsidR="005C419C" w:rsidRPr="009F492D" w:rsidRDefault="005C419C"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Gwen Brodsky &amp; </w:t>
      </w:r>
      <w:proofErr w:type="spellStart"/>
      <w:r w:rsidRPr="009F492D">
        <w:rPr>
          <w:rFonts w:ascii="Times New Roman" w:hAnsi="Times New Roman" w:cs="Times New Roman"/>
        </w:rPr>
        <w:t>Shelaigh</w:t>
      </w:r>
      <w:proofErr w:type="spellEnd"/>
      <w:r w:rsidRPr="009F492D">
        <w:rPr>
          <w:rFonts w:ascii="Times New Roman" w:hAnsi="Times New Roman" w:cs="Times New Roman"/>
        </w:rPr>
        <w:t xml:space="preserve"> Day, Beyond the Social and Economic Rights Debate: Substantive Equality Speaks</w:t>
      </w:r>
    </w:p>
    <w:p w14:paraId="657E4832" w14:textId="614C296D" w:rsidR="005C419C" w:rsidRPr="009F492D" w:rsidRDefault="005C419C" w:rsidP="009F492D">
      <w:pPr>
        <w:pStyle w:val="FootnoteText"/>
        <w:jc w:val="both"/>
        <w:rPr>
          <w:rFonts w:ascii="Times New Roman" w:hAnsi="Times New Roman" w:cs="Times New Roman"/>
        </w:rPr>
      </w:pPr>
      <w:r w:rsidRPr="009F492D">
        <w:rPr>
          <w:rFonts w:ascii="Times New Roman" w:hAnsi="Times New Roman" w:cs="Times New Roman"/>
        </w:rPr>
        <w:t>to Poverty, 14 CAN J. WOMEN &amp; L. 185 (2002)</w:t>
      </w:r>
    </w:p>
  </w:footnote>
  <w:footnote w:id="29">
    <w:p w14:paraId="0AE66EF5" w14:textId="182574B7" w:rsidR="00793BB9" w:rsidRPr="009F492D" w:rsidRDefault="00793BB9"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Dicey AV,</w:t>
      </w:r>
      <w:r w:rsidR="00EC2AC4">
        <w:rPr>
          <w:rFonts w:ascii="Times New Roman" w:hAnsi="Times New Roman" w:cs="Times New Roman"/>
        </w:rPr>
        <w:t xml:space="preserve"> </w:t>
      </w:r>
      <w:r w:rsidRPr="009F492D">
        <w:rPr>
          <w:rFonts w:ascii="Times New Roman" w:hAnsi="Times New Roman" w:cs="Times New Roman"/>
        </w:rPr>
        <w:t>Introduction to the Study of the Law of the Constitution, 1885</w:t>
      </w:r>
    </w:p>
  </w:footnote>
  <w:footnote w:id="30">
    <w:p w14:paraId="14341B57" w14:textId="1B55AC4B" w:rsidR="00F31A11" w:rsidRPr="009F492D" w:rsidRDefault="00F31A11"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r w:rsidR="00793BB9" w:rsidRPr="009F492D">
        <w:rPr>
          <w:rFonts w:ascii="Times New Roman" w:hAnsi="Times New Roman" w:cs="Times New Roman"/>
        </w:rPr>
        <w:t>T</w:t>
      </w:r>
      <w:r w:rsidRPr="009F492D">
        <w:rPr>
          <w:rFonts w:ascii="Times New Roman" w:hAnsi="Times New Roman" w:cs="Times New Roman"/>
        </w:rPr>
        <w:t>he Universal Declaration</w:t>
      </w:r>
      <w:r w:rsidR="00793BB9" w:rsidRPr="009F492D">
        <w:rPr>
          <w:rFonts w:ascii="Times New Roman" w:hAnsi="Times New Roman" w:cs="Times New Roman"/>
        </w:rPr>
        <w:t xml:space="preserve"> of Human Rights. </w:t>
      </w:r>
    </w:p>
  </w:footnote>
  <w:footnote w:id="31">
    <w:p w14:paraId="63A9E48B" w14:textId="309549E9" w:rsidR="00793BB9" w:rsidRPr="009F492D" w:rsidRDefault="00793BB9"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Article 1 of the Universal Declaration of Human Rights</w:t>
      </w:r>
      <w:r w:rsidR="00BD461E" w:rsidRPr="009F492D">
        <w:rPr>
          <w:rFonts w:ascii="Times New Roman" w:hAnsi="Times New Roman" w:cs="Times New Roman"/>
        </w:rPr>
        <w:t>, 1948</w:t>
      </w:r>
    </w:p>
  </w:footnote>
  <w:footnote w:id="32">
    <w:p w14:paraId="4B0C6636" w14:textId="08E3DD2F" w:rsidR="003952C2" w:rsidRPr="009F492D" w:rsidRDefault="003952C2"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r w:rsidR="0097614B" w:rsidRPr="009F492D">
        <w:rPr>
          <w:rFonts w:ascii="Times New Roman" w:hAnsi="Times New Roman" w:cs="Times New Roman"/>
        </w:rPr>
        <w:t>i</w:t>
      </w:r>
      <w:r w:rsidRPr="009F492D">
        <w:rPr>
          <w:rFonts w:ascii="Times New Roman" w:hAnsi="Times New Roman" w:cs="Times New Roman"/>
        </w:rPr>
        <w:t>bid</w:t>
      </w:r>
      <w:r w:rsidR="00FC1CEF" w:rsidRPr="009F492D">
        <w:rPr>
          <w:rFonts w:ascii="Times New Roman" w:hAnsi="Times New Roman" w:cs="Times New Roman"/>
        </w:rPr>
        <w:t>, Article 7</w:t>
      </w:r>
    </w:p>
  </w:footnote>
  <w:footnote w:id="33">
    <w:p w14:paraId="0EEDA774" w14:textId="42268B93" w:rsidR="00A57A11" w:rsidRPr="009F492D" w:rsidRDefault="00A57A11"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Constitution of the Federal Republic of Nigeria 1999, as amended, section 42</w:t>
      </w:r>
    </w:p>
  </w:footnote>
  <w:footnote w:id="34">
    <w:p w14:paraId="46BDA9AE" w14:textId="00B31861" w:rsidR="00BD461E" w:rsidRPr="009F492D" w:rsidRDefault="00BD461E"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proofErr w:type="spellStart"/>
      <w:r w:rsidRPr="009F492D">
        <w:rPr>
          <w:rFonts w:ascii="Times New Roman" w:hAnsi="Times New Roman" w:cs="Times New Roman"/>
        </w:rPr>
        <w:t>Mojekwu</w:t>
      </w:r>
      <w:proofErr w:type="spellEnd"/>
      <w:r w:rsidRPr="009F492D">
        <w:rPr>
          <w:rFonts w:ascii="Times New Roman" w:hAnsi="Times New Roman" w:cs="Times New Roman"/>
        </w:rPr>
        <w:t xml:space="preserve"> v. Iwuchukwu (2004) 11 NWLR (pt. 883)</w:t>
      </w:r>
    </w:p>
  </w:footnote>
  <w:footnote w:id="35">
    <w:p w14:paraId="458D634F" w14:textId="55F8FCE5" w:rsidR="00BD461E" w:rsidRPr="009F492D" w:rsidRDefault="00BD461E"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w:t>
      </w:r>
      <w:proofErr w:type="spellStart"/>
      <w:r w:rsidRPr="009F492D">
        <w:rPr>
          <w:rFonts w:ascii="Times New Roman" w:hAnsi="Times New Roman" w:cs="Times New Roman"/>
        </w:rPr>
        <w:t>Ukeje</w:t>
      </w:r>
      <w:proofErr w:type="spellEnd"/>
      <w:r w:rsidRPr="009F492D">
        <w:rPr>
          <w:rFonts w:ascii="Times New Roman" w:hAnsi="Times New Roman" w:cs="Times New Roman"/>
        </w:rPr>
        <w:t xml:space="preserve"> v. </w:t>
      </w:r>
      <w:proofErr w:type="spellStart"/>
      <w:r w:rsidRPr="009F492D">
        <w:rPr>
          <w:rFonts w:ascii="Times New Roman" w:hAnsi="Times New Roman" w:cs="Times New Roman"/>
        </w:rPr>
        <w:t>Ukeje</w:t>
      </w:r>
      <w:proofErr w:type="spellEnd"/>
      <w:r w:rsidRPr="009F492D">
        <w:rPr>
          <w:rFonts w:ascii="Times New Roman" w:hAnsi="Times New Roman" w:cs="Times New Roman"/>
        </w:rPr>
        <w:t xml:space="preserve"> (2014) 11 NWLR (pt. 1418) 384.</w:t>
      </w:r>
    </w:p>
  </w:footnote>
  <w:footnote w:id="36">
    <w:p w14:paraId="030585E2" w14:textId="170B8443" w:rsidR="00150CE3" w:rsidRPr="009F492D" w:rsidRDefault="00150CE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ibid Section 29 (4) (b) </w:t>
      </w:r>
    </w:p>
  </w:footnote>
  <w:footnote w:id="37">
    <w:p w14:paraId="2BB84B24" w14:textId="1FE74E8B" w:rsidR="002646E4" w:rsidRPr="009F492D" w:rsidRDefault="002646E4"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55 of the Labour Acts</w:t>
      </w:r>
    </w:p>
  </w:footnote>
  <w:footnote w:id="38">
    <w:p w14:paraId="69D74CF4" w14:textId="5D336768" w:rsidR="00F57F3A" w:rsidRPr="009F492D" w:rsidRDefault="00F57F3A"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Constitution of the Federal Republic of Nigeria 1999 (as amended)</w:t>
      </w:r>
    </w:p>
  </w:footnote>
  <w:footnote w:id="39">
    <w:p w14:paraId="517CC8F5" w14:textId="2DAC5287" w:rsidR="005D36C1" w:rsidRPr="009F492D" w:rsidRDefault="005D36C1"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Constitution of the Federal Republic of Nigeria 1999 (as amended)</w:t>
      </w:r>
    </w:p>
  </w:footnote>
  <w:footnote w:id="40">
    <w:p w14:paraId="171E5887" w14:textId="43214969" w:rsidR="00F917AC" w:rsidRPr="009F492D" w:rsidRDefault="00F917AC"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26 (2) Constitution of the Federal Republic of Nigeria 1999 (as amended)</w:t>
      </w:r>
    </w:p>
  </w:footnote>
  <w:footnote w:id="41">
    <w:p w14:paraId="6FA05327" w14:textId="6D90FEA4" w:rsidR="006A1ECD" w:rsidRPr="009F492D" w:rsidRDefault="006A1ECD"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Rivers State VAPP Laws44</w:t>
      </w:r>
    </w:p>
  </w:footnote>
  <w:footnote w:id="42">
    <w:p w14:paraId="5BE009DE" w14:textId="4F4CBECC" w:rsidR="00F13733" w:rsidRPr="009F492D" w:rsidRDefault="00F13733"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Rivers State VAPP Law , 2020 s1(3)</w:t>
      </w:r>
    </w:p>
  </w:footnote>
  <w:footnote w:id="43">
    <w:p w14:paraId="7799D40D" w14:textId="63BA9BC3" w:rsidR="00B520EB" w:rsidRPr="009F492D" w:rsidRDefault="00B520EB" w:rsidP="009F492D">
      <w:pPr>
        <w:pStyle w:val="FootnoteText"/>
        <w:jc w:val="both"/>
        <w:rPr>
          <w:rFonts w:ascii="Times New Roman" w:hAnsi="Times New Roman" w:cs="Times New Roman"/>
        </w:rPr>
      </w:pPr>
      <w:r w:rsidRPr="009F492D">
        <w:rPr>
          <w:rStyle w:val="FootnoteReference"/>
          <w:rFonts w:ascii="Times New Roman" w:hAnsi="Times New Roman" w:cs="Times New Roman"/>
        </w:rPr>
        <w:footnoteRef/>
      </w:r>
      <w:r w:rsidRPr="009F492D">
        <w:rPr>
          <w:rFonts w:ascii="Times New Roman" w:hAnsi="Times New Roman" w:cs="Times New Roman"/>
        </w:rPr>
        <w:t xml:space="preserve"> Section 6(1) Violence Against Persons (Prohibition) Act,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E025" w14:textId="77777777" w:rsidR="009F492D" w:rsidRPr="009F492D" w:rsidRDefault="009F492D" w:rsidP="009F492D">
    <w:pPr>
      <w:pStyle w:val="Header"/>
      <w:jc w:val="center"/>
      <w:rPr>
        <w:rFonts w:ascii="Times New Roman" w:hAnsi="Times New Roman" w:cs="Times New Roman"/>
        <w:sz w:val="20"/>
        <w:szCs w:val="20"/>
      </w:rPr>
    </w:pPr>
    <w:r w:rsidRPr="009F492D">
      <w:rPr>
        <w:rFonts w:ascii="Times New Roman" w:hAnsi="Times New Roman" w:cs="Times New Roman"/>
        <w:i/>
        <w:iCs/>
        <w:sz w:val="20"/>
        <w:szCs w:val="20"/>
      </w:rPr>
      <w:t>African Journal of Legal Research</w:t>
    </w:r>
    <w:r w:rsidRPr="009F492D">
      <w:rPr>
        <w:rFonts w:ascii="Times New Roman" w:hAnsi="Times New Roman" w:cs="Times New Roman"/>
        <w:sz w:val="20"/>
        <w:szCs w:val="20"/>
      </w:rPr>
      <w:t xml:space="preserve"> [AJLR] (2026) Vol. 4, No 3</w:t>
    </w:r>
  </w:p>
  <w:p w14:paraId="26DF4BEB" w14:textId="401CB732" w:rsidR="009F492D" w:rsidRPr="009F492D" w:rsidRDefault="009F492D" w:rsidP="009F492D">
    <w:pPr>
      <w:pStyle w:val="Header"/>
      <w:jc w:val="center"/>
      <w:rPr>
        <w:rFonts w:ascii="Times New Roman" w:hAnsi="Times New Roman" w:cs="Times New Roman"/>
        <w:sz w:val="20"/>
        <w:szCs w:val="20"/>
      </w:rPr>
    </w:pPr>
    <w:r w:rsidRPr="009F492D">
      <w:rPr>
        <w:rFonts w:ascii="Times New Roman" w:hAnsi="Times New Roman" w:cs="Times New Roman"/>
        <w:sz w:val="20"/>
        <w:szCs w:val="20"/>
      </w:rPr>
      <w:t>https://africanjournaloflegalresearch.com [ISSN: 1595 – 5966]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C274" w14:textId="1DB426B9" w:rsidR="009F492D" w:rsidRPr="009F492D" w:rsidRDefault="009F492D">
    <w:pPr>
      <w:pStyle w:val="Header"/>
      <w:rPr>
        <w:rFonts w:ascii="Times New Roman" w:hAnsi="Times New Roman" w:cs="Times New Roman"/>
        <w:sz w:val="20"/>
        <w:szCs w:val="20"/>
      </w:rPr>
    </w:pPr>
    <w:r w:rsidRPr="009F492D">
      <w:rPr>
        <w:rFonts w:ascii="Times New Roman" w:hAnsi="Times New Roman" w:cs="Times New Roman"/>
        <w:sz w:val="20"/>
        <w:szCs w:val="20"/>
      </w:rPr>
      <w:t>M Arthur-</w:t>
    </w:r>
    <w:proofErr w:type="spellStart"/>
    <w:r w:rsidRPr="009F492D">
      <w:rPr>
        <w:rFonts w:ascii="Times New Roman" w:hAnsi="Times New Roman" w:cs="Times New Roman"/>
        <w:sz w:val="20"/>
        <w:szCs w:val="20"/>
      </w:rPr>
      <w:t>Jolasinmi</w:t>
    </w:r>
    <w:proofErr w:type="spellEnd"/>
    <w:r w:rsidRPr="009F492D">
      <w:rPr>
        <w:rFonts w:ascii="Times New Roman" w:hAnsi="Times New Roman" w:cs="Times New Roman"/>
        <w:sz w:val="20"/>
        <w:szCs w:val="20"/>
      </w:rPr>
      <w:t xml:space="preserve">: Sustaining Women’s Rights </w:t>
    </w:r>
    <w:r>
      <w:rPr>
        <w:rFonts w:ascii="Times New Roman" w:hAnsi="Times New Roman" w:cs="Times New Roman"/>
        <w:sz w:val="20"/>
        <w:szCs w:val="20"/>
      </w:rPr>
      <w:t>i</w:t>
    </w:r>
    <w:r w:rsidRPr="009F492D">
      <w:rPr>
        <w:rFonts w:ascii="Times New Roman" w:hAnsi="Times New Roman" w:cs="Times New Roman"/>
        <w:sz w:val="20"/>
        <w:szCs w:val="20"/>
      </w:rPr>
      <w:t xml:space="preserve">n Nigeria, From Global Commitment </w:t>
    </w:r>
    <w:r>
      <w:rPr>
        <w:rFonts w:ascii="Times New Roman" w:hAnsi="Times New Roman" w:cs="Times New Roman"/>
        <w:sz w:val="20"/>
        <w:szCs w:val="20"/>
      </w:rPr>
      <w:t>t</w:t>
    </w:r>
    <w:r w:rsidRPr="009F492D">
      <w:rPr>
        <w:rFonts w:ascii="Times New Roman" w:hAnsi="Times New Roman" w:cs="Times New Roman"/>
        <w:sz w:val="20"/>
        <w:szCs w:val="20"/>
      </w:rPr>
      <w:t xml:space="preserve">o Local Results: Rivers State, Nigeria </w:t>
    </w:r>
    <w:r>
      <w:rPr>
        <w:rFonts w:ascii="Times New Roman" w:hAnsi="Times New Roman" w:cs="Times New Roman"/>
        <w:sz w:val="20"/>
        <w:szCs w:val="20"/>
      </w:rPr>
      <w:t>in</w:t>
    </w:r>
    <w:r w:rsidRPr="009F492D">
      <w:rPr>
        <w:rFonts w:ascii="Times New Roman" w:hAnsi="Times New Roman" w:cs="Times New Roman"/>
        <w:sz w:val="20"/>
        <w:szCs w:val="20"/>
      </w:rPr>
      <w:t xml:space="preserve"> Focus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159F" w14:textId="77777777" w:rsidR="00E41DE3" w:rsidRDefault="00E4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0F"/>
    <w:multiLevelType w:val="hybridMultilevel"/>
    <w:tmpl w:val="456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E4D53"/>
    <w:multiLevelType w:val="hybridMultilevel"/>
    <w:tmpl w:val="80386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C3DB8"/>
    <w:multiLevelType w:val="multilevel"/>
    <w:tmpl w:val="FEFC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70BE0"/>
    <w:multiLevelType w:val="hybridMultilevel"/>
    <w:tmpl w:val="8FF08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85E96"/>
    <w:multiLevelType w:val="hybridMultilevel"/>
    <w:tmpl w:val="F8F80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556DA"/>
    <w:multiLevelType w:val="hybridMultilevel"/>
    <w:tmpl w:val="5A96A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D0C7F"/>
    <w:multiLevelType w:val="hybridMultilevel"/>
    <w:tmpl w:val="17EC1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A492E"/>
    <w:multiLevelType w:val="multilevel"/>
    <w:tmpl w:val="5DEE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7772F"/>
    <w:multiLevelType w:val="hybridMultilevel"/>
    <w:tmpl w:val="2704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41A85"/>
    <w:multiLevelType w:val="hybridMultilevel"/>
    <w:tmpl w:val="5078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C7498"/>
    <w:multiLevelType w:val="hybridMultilevel"/>
    <w:tmpl w:val="F9D86214"/>
    <w:lvl w:ilvl="0" w:tplc="F3524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E2D00"/>
    <w:multiLevelType w:val="hybridMultilevel"/>
    <w:tmpl w:val="B69ABA30"/>
    <w:lvl w:ilvl="0" w:tplc="2B6C18FA">
      <w:numFmt w:val="bullet"/>
      <w:lvlText w:val=""/>
      <w:lvlJc w:val="left"/>
      <w:pPr>
        <w:ind w:left="795" w:hanging="43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B1372"/>
    <w:multiLevelType w:val="hybridMultilevel"/>
    <w:tmpl w:val="7FB6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76044"/>
    <w:multiLevelType w:val="multilevel"/>
    <w:tmpl w:val="B0E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04FFB"/>
    <w:multiLevelType w:val="multilevel"/>
    <w:tmpl w:val="239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571E7"/>
    <w:multiLevelType w:val="multilevel"/>
    <w:tmpl w:val="D238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670DB"/>
    <w:multiLevelType w:val="hybridMultilevel"/>
    <w:tmpl w:val="902A3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403F9D"/>
    <w:multiLevelType w:val="multilevel"/>
    <w:tmpl w:val="5E9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C5ECC"/>
    <w:multiLevelType w:val="hybridMultilevel"/>
    <w:tmpl w:val="EB247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E0E31"/>
    <w:multiLevelType w:val="multilevel"/>
    <w:tmpl w:val="2A0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433F6"/>
    <w:multiLevelType w:val="multilevel"/>
    <w:tmpl w:val="4AB6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113928">
    <w:abstractNumId w:val="0"/>
  </w:num>
  <w:num w:numId="2" w16cid:durableId="1303389454">
    <w:abstractNumId w:val="10"/>
  </w:num>
  <w:num w:numId="3" w16cid:durableId="737746769">
    <w:abstractNumId w:val="14"/>
  </w:num>
  <w:num w:numId="4" w16cid:durableId="28800791">
    <w:abstractNumId w:val="12"/>
  </w:num>
  <w:num w:numId="5" w16cid:durableId="259724563">
    <w:abstractNumId w:val="11"/>
  </w:num>
  <w:num w:numId="6" w16cid:durableId="1858230224">
    <w:abstractNumId w:val="2"/>
  </w:num>
  <w:num w:numId="7" w16cid:durableId="2009365193">
    <w:abstractNumId w:val="9"/>
  </w:num>
  <w:num w:numId="8" w16cid:durableId="536283337">
    <w:abstractNumId w:val="15"/>
  </w:num>
  <w:num w:numId="9" w16cid:durableId="1330980788">
    <w:abstractNumId w:val="8"/>
  </w:num>
  <w:num w:numId="10" w16cid:durableId="1919752612">
    <w:abstractNumId w:val="13"/>
  </w:num>
  <w:num w:numId="11" w16cid:durableId="1613442323">
    <w:abstractNumId w:val="20"/>
  </w:num>
  <w:num w:numId="12" w16cid:durableId="2145537475">
    <w:abstractNumId w:val="7"/>
  </w:num>
  <w:num w:numId="13" w16cid:durableId="580918443">
    <w:abstractNumId w:val="19"/>
  </w:num>
  <w:num w:numId="14" w16cid:durableId="503131819">
    <w:abstractNumId w:val="17"/>
  </w:num>
  <w:num w:numId="15" w16cid:durableId="681249914">
    <w:abstractNumId w:val="16"/>
  </w:num>
  <w:num w:numId="16" w16cid:durableId="442917651">
    <w:abstractNumId w:val="3"/>
  </w:num>
  <w:num w:numId="17" w16cid:durableId="488447221">
    <w:abstractNumId w:val="1"/>
  </w:num>
  <w:num w:numId="18" w16cid:durableId="911282640">
    <w:abstractNumId w:val="5"/>
  </w:num>
  <w:num w:numId="19" w16cid:durableId="676810010">
    <w:abstractNumId w:val="4"/>
  </w:num>
  <w:num w:numId="20" w16cid:durableId="326783605">
    <w:abstractNumId w:val="6"/>
  </w:num>
  <w:num w:numId="21" w16cid:durableId="1143428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B4"/>
    <w:rsid w:val="000003B5"/>
    <w:rsid w:val="0000520E"/>
    <w:rsid w:val="00007EE2"/>
    <w:rsid w:val="00011759"/>
    <w:rsid w:val="0001234E"/>
    <w:rsid w:val="000128A6"/>
    <w:rsid w:val="0002019F"/>
    <w:rsid w:val="000206A4"/>
    <w:rsid w:val="000273F2"/>
    <w:rsid w:val="000352E1"/>
    <w:rsid w:val="0003787F"/>
    <w:rsid w:val="00047F43"/>
    <w:rsid w:val="00055EDD"/>
    <w:rsid w:val="00057989"/>
    <w:rsid w:val="00061D3B"/>
    <w:rsid w:val="00071286"/>
    <w:rsid w:val="00073E26"/>
    <w:rsid w:val="00091A69"/>
    <w:rsid w:val="00092434"/>
    <w:rsid w:val="000A1E21"/>
    <w:rsid w:val="000A28E9"/>
    <w:rsid w:val="000A5376"/>
    <w:rsid w:val="000A6BAF"/>
    <w:rsid w:val="000B49F1"/>
    <w:rsid w:val="000B7A04"/>
    <w:rsid w:val="000C07FB"/>
    <w:rsid w:val="000C6E90"/>
    <w:rsid w:val="00110347"/>
    <w:rsid w:val="001118A2"/>
    <w:rsid w:val="001243E2"/>
    <w:rsid w:val="0012647D"/>
    <w:rsid w:val="001309F7"/>
    <w:rsid w:val="00135E77"/>
    <w:rsid w:val="00136D54"/>
    <w:rsid w:val="0013733A"/>
    <w:rsid w:val="0014005A"/>
    <w:rsid w:val="00140699"/>
    <w:rsid w:val="00150CE3"/>
    <w:rsid w:val="00157208"/>
    <w:rsid w:val="001632CD"/>
    <w:rsid w:val="00173E40"/>
    <w:rsid w:val="00182FA1"/>
    <w:rsid w:val="0018570B"/>
    <w:rsid w:val="001874A7"/>
    <w:rsid w:val="00191145"/>
    <w:rsid w:val="001B365A"/>
    <w:rsid w:val="001C5139"/>
    <w:rsid w:val="001D071E"/>
    <w:rsid w:val="001D14F9"/>
    <w:rsid w:val="001D21A2"/>
    <w:rsid w:val="001D3883"/>
    <w:rsid w:val="001D45FC"/>
    <w:rsid w:val="001D4751"/>
    <w:rsid w:val="001E44A0"/>
    <w:rsid w:val="001E68DB"/>
    <w:rsid w:val="001F1091"/>
    <w:rsid w:val="001F29AF"/>
    <w:rsid w:val="001F344C"/>
    <w:rsid w:val="002065A4"/>
    <w:rsid w:val="00227DFC"/>
    <w:rsid w:val="00237972"/>
    <w:rsid w:val="00247052"/>
    <w:rsid w:val="00251449"/>
    <w:rsid w:val="002646E4"/>
    <w:rsid w:val="0027680E"/>
    <w:rsid w:val="00282452"/>
    <w:rsid w:val="00282B6D"/>
    <w:rsid w:val="00285D7F"/>
    <w:rsid w:val="0029404C"/>
    <w:rsid w:val="00296844"/>
    <w:rsid w:val="002B0D7C"/>
    <w:rsid w:val="002C12FA"/>
    <w:rsid w:val="002C2B06"/>
    <w:rsid w:val="002C6CEC"/>
    <w:rsid w:val="002C79E9"/>
    <w:rsid w:val="002D1C12"/>
    <w:rsid w:val="002E5D0D"/>
    <w:rsid w:val="003037CD"/>
    <w:rsid w:val="003162BD"/>
    <w:rsid w:val="00324AAC"/>
    <w:rsid w:val="00344B4D"/>
    <w:rsid w:val="0035128B"/>
    <w:rsid w:val="0035206D"/>
    <w:rsid w:val="00353C9F"/>
    <w:rsid w:val="0035632F"/>
    <w:rsid w:val="003817BA"/>
    <w:rsid w:val="00392064"/>
    <w:rsid w:val="003952C2"/>
    <w:rsid w:val="00395C91"/>
    <w:rsid w:val="00397DB1"/>
    <w:rsid w:val="003B1CB7"/>
    <w:rsid w:val="003B265F"/>
    <w:rsid w:val="003C13A9"/>
    <w:rsid w:val="003C424C"/>
    <w:rsid w:val="003E2748"/>
    <w:rsid w:val="003E53BC"/>
    <w:rsid w:val="004031AD"/>
    <w:rsid w:val="004043D0"/>
    <w:rsid w:val="00426058"/>
    <w:rsid w:val="00430C2E"/>
    <w:rsid w:val="00476DFB"/>
    <w:rsid w:val="00486DE1"/>
    <w:rsid w:val="004A3C4B"/>
    <w:rsid w:val="004D5D8B"/>
    <w:rsid w:val="004F0CFA"/>
    <w:rsid w:val="004F6101"/>
    <w:rsid w:val="004F771A"/>
    <w:rsid w:val="00502373"/>
    <w:rsid w:val="00504614"/>
    <w:rsid w:val="00511CB5"/>
    <w:rsid w:val="0053241C"/>
    <w:rsid w:val="00537DF5"/>
    <w:rsid w:val="005560F5"/>
    <w:rsid w:val="00556BB4"/>
    <w:rsid w:val="00564E7D"/>
    <w:rsid w:val="00585679"/>
    <w:rsid w:val="00593726"/>
    <w:rsid w:val="005939B1"/>
    <w:rsid w:val="005A3E65"/>
    <w:rsid w:val="005B41CC"/>
    <w:rsid w:val="005C1876"/>
    <w:rsid w:val="005C419C"/>
    <w:rsid w:val="005D1D06"/>
    <w:rsid w:val="005D36C1"/>
    <w:rsid w:val="005E1353"/>
    <w:rsid w:val="005E3318"/>
    <w:rsid w:val="005E5EF4"/>
    <w:rsid w:val="005F0717"/>
    <w:rsid w:val="005F7670"/>
    <w:rsid w:val="0061421D"/>
    <w:rsid w:val="00614233"/>
    <w:rsid w:val="00620155"/>
    <w:rsid w:val="006204A3"/>
    <w:rsid w:val="00623F89"/>
    <w:rsid w:val="00627F3E"/>
    <w:rsid w:val="00631680"/>
    <w:rsid w:val="00632565"/>
    <w:rsid w:val="006409CE"/>
    <w:rsid w:val="00651FBB"/>
    <w:rsid w:val="00652035"/>
    <w:rsid w:val="00662926"/>
    <w:rsid w:val="006657C3"/>
    <w:rsid w:val="006700D0"/>
    <w:rsid w:val="00675459"/>
    <w:rsid w:val="00682729"/>
    <w:rsid w:val="00690317"/>
    <w:rsid w:val="006A1ECD"/>
    <w:rsid w:val="006A3462"/>
    <w:rsid w:val="006A656B"/>
    <w:rsid w:val="006B59A5"/>
    <w:rsid w:val="006C6121"/>
    <w:rsid w:val="006C7B97"/>
    <w:rsid w:val="006E518A"/>
    <w:rsid w:val="006F1560"/>
    <w:rsid w:val="006F69EA"/>
    <w:rsid w:val="0070611F"/>
    <w:rsid w:val="00712F67"/>
    <w:rsid w:val="00713E7A"/>
    <w:rsid w:val="00716777"/>
    <w:rsid w:val="00724B96"/>
    <w:rsid w:val="00725AD3"/>
    <w:rsid w:val="007328D3"/>
    <w:rsid w:val="007335CE"/>
    <w:rsid w:val="00752319"/>
    <w:rsid w:val="0075261B"/>
    <w:rsid w:val="00755047"/>
    <w:rsid w:val="007552DD"/>
    <w:rsid w:val="00756373"/>
    <w:rsid w:val="00766DC7"/>
    <w:rsid w:val="0077189A"/>
    <w:rsid w:val="007733DB"/>
    <w:rsid w:val="007754F0"/>
    <w:rsid w:val="00775FF6"/>
    <w:rsid w:val="00776E9C"/>
    <w:rsid w:val="0077771C"/>
    <w:rsid w:val="00793BB9"/>
    <w:rsid w:val="007A14EA"/>
    <w:rsid w:val="007B201B"/>
    <w:rsid w:val="007C1B11"/>
    <w:rsid w:val="007C2EE1"/>
    <w:rsid w:val="007D261E"/>
    <w:rsid w:val="007E0DCB"/>
    <w:rsid w:val="007E4C91"/>
    <w:rsid w:val="007F277F"/>
    <w:rsid w:val="007F326C"/>
    <w:rsid w:val="007F4E77"/>
    <w:rsid w:val="007F7994"/>
    <w:rsid w:val="00814D9B"/>
    <w:rsid w:val="008251FD"/>
    <w:rsid w:val="00844292"/>
    <w:rsid w:val="0085253F"/>
    <w:rsid w:val="00852A32"/>
    <w:rsid w:val="0085542B"/>
    <w:rsid w:val="00863057"/>
    <w:rsid w:val="0087116C"/>
    <w:rsid w:val="00880DFB"/>
    <w:rsid w:val="008818BA"/>
    <w:rsid w:val="00885832"/>
    <w:rsid w:val="00894E8A"/>
    <w:rsid w:val="008A2E54"/>
    <w:rsid w:val="008B477A"/>
    <w:rsid w:val="008C2E58"/>
    <w:rsid w:val="008D0BA8"/>
    <w:rsid w:val="008E4500"/>
    <w:rsid w:val="008F1F0F"/>
    <w:rsid w:val="008F4E7F"/>
    <w:rsid w:val="00904FDC"/>
    <w:rsid w:val="0090512B"/>
    <w:rsid w:val="0091480F"/>
    <w:rsid w:val="00924461"/>
    <w:rsid w:val="0094599E"/>
    <w:rsid w:val="00951478"/>
    <w:rsid w:val="009531B4"/>
    <w:rsid w:val="00953CB8"/>
    <w:rsid w:val="009559A8"/>
    <w:rsid w:val="00967869"/>
    <w:rsid w:val="0097614B"/>
    <w:rsid w:val="00984C3F"/>
    <w:rsid w:val="0098713A"/>
    <w:rsid w:val="00993A8D"/>
    <w:rsid w:val="00995285"/>
    <w:rsid w:val="00996F2F"/>
    <w:rsid w:val="009A1AC5"/>
    <w:rsid w:val="009A21B6"/>
    <w:rsid w:val="009A253E"/>
    <w:rsid w:val="009B2CBF"/>
    <w:rsid w:val="009D3841"/>
    <w:rsid w:val="009E1A74"/>
    <w:rsid w:val="009F492D"/>
    <w:rsid w:val="00A03040"/>
    <w:rsid w:val="00A106C6"/>
    <w:rsid w:val="00A25A77"/>
    <w:rsid w:val="00A31237"/>
    <w:rsid w:val="00A34C9E"/>
    <w:rsid w:val="00A350B4"/>
    <w:rsid w:val="00A51571"/>
    <w:rsid w:val="00A51D6D"/>
    <w:rsid w:val="00A57A11"/>
    <w:rsid w:val="00A664E7"/>
    <w:rsid w:val="00A67823"/>
    <w:rsid w:val="00A8310F"/>
    <w:rsid w:val="00A97039"/>
    <w:rsid w:val="00A97D1F"/>
    <w:rsid w:val="00AA22D7"/>
    <w:rsid w:val="00AA4CAA"/>
    <w:rsid w:val="00AA6DCA"/>
    <w:rsid w:val="00AA6FD9"/>
    <w:rsid w:val="00AB1A02"/>
    <w:rsid w:val="00AC3EFF"/>
    <w:rsid w:val="00AD040A"/>
    <w:rsid w:val="00AD0628"/>
    <w:rsid w:val="00AD195B"/>
    <w:rsid w:val="00AD3943"/>
    <w:rsid w:val="00AF7875"/>
    <w:rsid w:val="00B00804"/>
    <w:rsid w:val="00B1565E"/>
    <w:rsid w:val="00B21AD6"/>
    <w:rsid w:val="00B30326"/>
    <w:rsid w:val="00B3546A"/>
    <w:rsid w:val="00B520EB"/>
    <w:rsid w:val="00B56A32"/>
    <w:rsid w:val="00B618BC"/>
    <w:rsid w:val="00B77246"/>
    <w:rsid w:val="00B8278B"/>
    <w:rsid w:val="00B83669"/>
    <w:rsid w:val="00B91F08"/>
    <w:rsid w:val="00B9370A"/>
    <w:rsid w:val="00B9633D"/>
    <w:rsid w:val="00BB6772"/>
    <w:rsid w:val="00BC70BF"/>
    <w:rsid w:val="00BD40ED"/>
    <w:rsid w:val="00BD461E"/>
    <w:rsid w:val="00BF3BA4"/>
    <w:rsid w:val="00C01E9D"/>
    <w:rsid w:val="00C04521"/>
    <w:rsid w:val="00C0585C"/>
    <w:rsid w:val="00C14313"/>
    <w:rsid w:val="00C241FB"/>
    <w:rsid w:val="00C319F3"/>
    <w:rsid w:val="00C37847"/>
    <w:rsid w:val="00C65200"/>
    <w:rsid w:val="00C6646B"/>
    <w:rsid w:val="00C66DAD"/>
    <w:rsid w:val="00C721E8"/>
    <w:rsid w:val="00C75D51"/>
    <w:rsid w:val="00C763B9"/>
    <w:rsid w:val="00C82DC3"/>
    <w:rsid w:val="00C93889"/>
    <w:rsid w:val="00C95227"/>
    <w:rsid w:val="00CA1AF5"/>
    <w:rsid w:val="00CC4977"/>
    <w:rsid w:val="00CE25D1"/>
    <w:rsid w:val="00D01F1E"/>
    <w:rsid w:val="00D12EB2"/>
    <w:rsid w:val="00D15EFF"/>
    <w:rsid w:val="00D216C1"/>
    <w:rsid w:val="00D25EEC"/>
    <w:rsid w:val="00D32BE6"/>
    <w:rsid w:val="00D32E71"/>
    <w:rsid w:val="00D33CC1"/>
    <w:rsid w:val="00D35793"/>
    <w:rsid w:val="00D3735D"/>
    <w:rsid w:val="00D37F9E"/>
    <w:rsid w:val="00D43B2D"/>
    <w:rsid w:val="00D46728"/>
    <w:rsid w:val="00D67CEA"/>
    <w:rsid w:val="00D74D1D"/>
    <w:rsid w:val="00D74FA5"/>
    <w:rsid w:val="00D755DC"/>
    <w:rsid w:val="00D75987"/>
    <w:rsid w:val="00D75C14"/>
    <w:rsid w:val="00DA141F"/>
    <w:rsid w:val="00DB158B"/>
    <w:rsid w:val="00DC4125"/>
    <w:rsid w:val="00DC73AE"/>
    <w:rsid w:val="00DE164A"/>
    <w:rsid w:val="00DE77C5"/>
    <w:rsid w:val="00DF3657"/>
    <w:rsid w:val="00E00355"/>
    <w:rsid w:val="00E03CC3"/>
    <w:rsid w:val="00E04F9F"/>
    <w:rsid w:val="00E06461"/>
    <w:rsid w:val="00E071E5"/>
    <w:rsid w:val="00E15BC8"/>
    <w:rsid w:val="00E17D54"/>
    <w:rsid w:val="00E20632"/>
    <w:rsid w:val="00E32BBD"/>
    <w:rsid w:val="00E41DE3"/>
    <w:rsid w:val="00E42A06"/>
    <w:rsid w:val="00E4573C"/>
    <w:rsid w:val="00E50E83"/>
    <w:rsid w:val="00E54495"/>
    <w:rsid w:val="00E55732"/>
    <w:rsid w:val="00E7593C"/>
    <w:rsid w:val="00E835F1"/>
    <w:rsid w:val="00E919E0"/>
    <w:rsid w:val="00E9481B"/>
    <w:rsid w:val="00EA3639"/>
    <w:rsid w:val="00EC0266"/>
    <w:rsid w:val="00EC2AC4"/>
    <w:rsid w:val="00EC3DE6"/>
    <w:rsid w:val="00EC5FF0"/>
    <w:rsid w:val="00ED3561"/>
    <w:rsid w:val="00EE7B06"/>
    <w:rsid w:val="00EF0BAD"/>
    <w:rsid w:val="00EF3575"/>
    <w:rsid w:val="00F10470"/>
    <w:rsid w:val="00F13733"/>
    <w:rsid w:val="00F177A4"/>
    <w:rsid w:val="00F22B2B"/>
    <w:rsid w:val="00F26F29"/>
    <w:rsid w:val="00F31A11"/>
    <w:rsid w:val="00F3206D"/>
    <w:rsid w:val="00F569DB"/>
    <w:rsid w:val="00F56E4A"/>
    <w:rsid w:val="00F57F3A"/>
    <w:rsid w:val="00F61DE1"/>
    <w:rsid w:val="00F64418"/>
    <w:rsid w:val="00F663F5"/>
    <w:rsid w:val="00F67AA8"/>
    <w:rsid w:val="00F80FFC"/>
    <w:rsid w:val="00F82AAA"/>
    <w:rsid w:val="00F85EF0"/>
    <w:rsid w:val="00F86C56"/>
    <w:rsid w:val="00F9179C"/>
    <w:rsid w:val="00F917AC"/>
    <w:rsid w:val="00F95BFE"/>
    <w:rsid w:val="00F96E0B"/>
    <w:rsid w:val="00FA229F"/>
    <w:rsid w:val="00FA341B"/>
    <w:rsid w:val="00FB7CFE"/>
    <w:rsid w:val="00FC1CEF"/>
    <w:rsid w:val="00FC2790"/>
    <w:rsid w:val="00FD05B6"/>
    <w:rsid w:val="00FD3F5D"/>
    <w:rsid w:val="00FE50CA"/>
    <w:rsid w:val="00FE5B10"/>
    <w:rsid w:val="00FE69DD"/>
    <w:rsid w:val="00FF383A"/>
    <w:rsid w:val="00FF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162CA"/>
  <w15:docId w15:val="{DFF2FCD0-684B-43C3-ABE6-FB627764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FB"/>
  </w:style>
  <w:style w:type="paragraph" w:styleId="Heading1">
    <w:name w:val="heading 1"/>
    <w:basedOn w:val="Normal"/>
    <w:next w:val="Normal"/>
    <w:link w:val="Heading1Char"/>
    <w:uiPriority w:val="9"/>
    <w:qFormat/>
    <w:rsid w:val="00556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B4"/>
    <w:rPr>
      <w:rFonts w:eastAsiaTheme="majorEastAsia" w:cstheme="majorBidi"/>
      <w:color w:val="272727" w:themeColor="text1" w:themeTint="D8"/>
    </w:rPr>
  </w:style>
  <w:style w:type="paragraph" w:styleId="Title">
    <w:name w:val="Title"/>
    <w:basedOn w:val="Normal"/>
    <w:next w:val="Normal"/>
    <w:link w:val="TitleChar"/>
    <w:uiPriority w:val="10"/>
    <w:qFormat/>
    <w:rsid w:val="0055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B4"/>
    <w:pPr>
      <w:spacing w:before="160"/>
      <w:jc w:val="center"/>
    </w:pPr>
    <w:rPr>
      <w:i/>
      <w:iCs/>
      <w:color w:val="404040" w:themeColor="text1" w:themeTint="BF"/>
    </w:rPr>
  </w:style>
  <w:style w:type="character" w:customStyle="1" w:styleId="QuoteChar">
    <w:name w:val="Quote Char"/>
    <w:basedOn w:val="DefaultParagraphFont"/>
    <w:link w:val="Quote"/>
    <w:uiPriority w:val="29"/>
    <w:rsid w:val="00556BB4"/>
    <w:rPr>
      <w:i/>
      <w:iCs/>
      <w:color w:val="404040" w:themeColor="text1" w:themeTint="BF"/>
    </w:rPr>
  </w:style>
  <w:style w:type="paragraph" w:styleId="ListParagraph">
    <w:name w:val="List Paragraph"/>
    <w:basedOn w:val="Normal"/>
    <w:uiPriority w:val="34"/>
    <w:qFormat/>
    <w:rsid w:val="00556BB4"/>
    <w:pPr>
      <w:ind w:left="720"/>
      <w:contextualSpacing/>
    </w:pPr>
  </w:style>
  <w:style w:type="character" w:styleId="IntenseEmphasis">
    <w:name w:val="Intense Emphasis"/>
    <w:basedOn w:val="DefaultParagraphFont"/>
    <w:uiPriority w:val="21"/>
    <w:qFormat/>
    <w:rsid w:val="00556BB4"/>
    <w:rPr>
      <w:i/>
      <w:iCs/>
      <w:color w:val="2F5496" w:themeColor="accent1" w:themeShade="BF"/>
    </w:rPr>
  </w:style>
  <w:style w:type="paragraph" w:styleId="IntenseQuote">
    <w:name w:val="Intense Quote"/>
    <w:basedOn w:val="Normal"/>
    <w:next w:val="Normal"/>
    <w:link w:val="IntenseQuoteChar"/>
    <w:uiPriority w:val="30"/>
    <w:qFormat/>
    <w:rsid w:val="00556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B4"/>
    <w:rPr>
      <w:i/>
      <w:iCs/>
      <w:color w:val="2F5496" w:themeColor="accent1" w:themeShade="BF"/>
    </w:rPr>
  </w:style>
  <w:style w:type="character" w:styleId="IntenseReference">
    <w:name w:val="Intense Reference"/>
    <w:basedOn w:val="DefaultParagraphFont"/>
    <w:uiPriority w:val="32"/>
    <w:qFormat/>
    <w:rsid w:val="00556BB4"/>
    <w:rPr>
      <w:b/>
      <w:bCs/>
      <w:smallCaps/>
      <w:color w:val="2F5496" w:themeColor="accent1" w:themeShade="BF"/>
      <w:spacing w:val="5"/>
    </w:rPr>
  </w:style>
  <w:style w:type="character" w:styleId="Hyperlink">
    <w:name w:val="Hyperlink"/>
    <w:basedOn w:val="DefaultParagraphFont"/>
    <w:uiPriority w:val="99"/>
    <w:unhideWhenUsed/>
    <w:rsid w:val="00C14313"/>
    <w:rPr>
      <w:color w:val="0563C1" w:themeColor="hyperlink"/>
      <w:u w:val="single"/>
    </w:rPr>
  </w:style>
  <w:style w:type="character" w:customStyle="1" w:styleId="UnresolvedMention1">
    <w:name w:val="Unresolved Mention1"/>
    <w:basedOn w:val="DefaultParagraphFont"/>
    <w:uiPriority w:val="99"/>
    <w:semiHidden/>
    <w:unhideWhenUsed/>
    <w:rsid w:val="00C14313"/>
    <w:rPr>
      <w:color w:val="605E5C"/>
      <w:shd w:val="clear" w:color="auto" w:fill="E1DFDD"/>
    </w:rPr>
  </w:style>
  <w:style w:type="paragraph" w:styleId="FootnoteText">
    <w:name w:val="footnote text"/>
    <w:basedOn w:val="Normal"/>
    <w:link w:val="FootnoteTextChar"/>
    <w:uiPriority w:val="99"/>
    <w:semiHidden/>
    <w:unhideWhenUsed/>
    <w:rsid w:val="00D67C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CEA"/>
    <w:rPr>
      <w:sz w:val="20"/>
      <w:szCs w:val="20"/>
    </w:rPr>
  </w:style>
  <w:style w:type="character" w:styleId="FootnoteReference">
    <w:name w:val="footnote reference"/>
    <w:basedOn w:val="DefaultParagraphFont"/>
    <w:uiPriority w:val="99"/>
    <w:semiHidden/>
    <w:unhideWhenUsed/>
    <w:rsid w:val="00D67CEA"/>
    <w:rPr>
      <w:vertAlign w:val="superscript"/>
    </w:rPr>
  </w:style>
  <w:style w:type="paragraph" w:styleId="Header">
    <w:name w:val="header"/>
    <w:basedOn w:val="Normal"/>
    <w:link w:val="HeaderChar"/>
    <w:uiPriority w:val="99"/>
    <w:unhideWhenUsed/>
    <w:rsid w:val="005C1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876"/>
  </w:style>
  <w:style w:type="paragraph" w:styleId="Footer">
    <w:name w:val="footer"/>
    <w:basedOn w:val="Normal"/>
    <w:link w:val="FooterChar"/>
    <w:uiPriority w:val="99"/>
    <w:unhideWhenUsed/>
    <w:rsid w:val="005C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ocs.hss.ed.ac.uk/education/creid/Projects/15iv_SFC_WP1_Equality_jm" TargetMode="External"/><Relationship Id="rId7" Type="http://schemas.openxmlformats.org/officeDocument/2006/relationships/hyperlink" Target="https://www.un.org/womenwatch/daw/egm/vaw_legislation_2009/Expert%20Paper%20EGMGPLHP%20_Morissanda%20Kouyate_.pdf" TargetMode="External"/><Relationship Id="rId2" Type="http://schemas.openxmlformats.org/officeDocument/2006/relationships/hyperlink" Target="http://www.iwraw-ap.org/cedaw/what-is-cedaw/cedaw-principles/" TargetMode="External"/><Relationship Id="rId1" Type="http://schemas.openxmlformats.org/officeDocument/2006/relationships/hyperlink" Target="https://cirddoc.org/wp-content/uploads/2016/10/CEDAW-Identifying-Nigerias-Commitment-PLANNED.pdf" TargetMode="External"/><Relationship Id="rId6" Type="http://schemas.openxmlformats.org/officeDocument/2006/relationships/hyperlink" Target="https://www.hrw.org/news/2015/12/11/saudi-arabia-landmark-elections-women" TargetMode="External"/><Relationship Id="rId5" Type="http://schemas.openxmlformats.org/officeDocument/2006/relationships/hyperlink" Target="https://placng.org/i/wp-content/uploads/2025/07/UPDATED-Special-Seats-Bill-Factsheet.pdf" TargetMode="External"/><Relationship Id="rId4" Type="http://schemas.openxmlformats.org/officeDocument/2006/relationships/hyperlink" Target="https://www.docs.hss.ed.ac.uk/education/creid/Projects/15iv_SFC_WP1_Equality_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4C71-C688-4A62-B543-DAB87D5A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S. O.</dc:creator>
  <cp:lastModifiedBy>HP</cp:lastModifiedBy>
  <cp:revision>2</cp:revision>
  <dcterms:created xsi:type="dcterms:W3CDTF">2026-05-10T16:59:00Z</dcterms:created>
  <dcterms:modified xsi:type="dcterms:W3CDTF">2026-05-10T16:59:00Z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38b25bd9-e99b-4db7-b4e5-6b4f1d13f01b</vt:lpwstr>
  </property>
</Properties>
</file>